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B10" w:rsidRPr="00D01CCB" w:rsidRDefault="00782B10" w:rsidP="00755E8F">
      <w:pPr>
        <w:spacing w:before="44" w:line="341" w:lineRule="exact"/>
        <w:ind w:right="96"/>
        <w:jc w:val="center"/>
        <w:rPr>
          <w:b/>
          <w:sz w:val="28"/>
          <w:u w:val="single"/>
          <w:lang w:val="es-ES"/>
        </w:rPr>
      </w:pPr>
      <w:r w:rsidRPr="00D01CCB">
        <w:rPr>
          <w:b/>
          <w:sz w:val="28"/>
          <w:u w:val="single"/>
          <w:lang w:val="es-ES"/>
        </w:rPr>
        <w:t>FORMULARIO PARA PRESENTACIÓN DE PROGRAMAS</w:t>
      </w:r>
    </w:p>
    <w:p w:rsidR="00782B10" w:rsidRPr="005C6FB8" w:rsidRDefault="00782B10">
      <w:pPr>
        <w:spacing w:line="243" w:lineRule="exact"/>
        <w:ind w:left="200" w:right="100"/>
        <w:jc w:val="center"/>
        <w:rPr>
          <w:sz w:val="20"/>
          <w:lang w:val="es-ES"/>
        </w:rPr>
      </w:pPr>
      <w:r w:rsidRPr="005C6FB8">
        <w:rPr>
          <w:sz w:val="20"/>
          <w:lang w:val="es-ES"/>
        </w:rPr>
        <w:t>(Presentar por Mesa de Entradas</w:t>
      </w:r>
      <w:r>
        <w:rPr>
          <w:sz w:val="20"/>
          <w:lang w:val="es-ES"/>
        </w:rPr>
        <w:t>, con la conformidad del Departamento respectivo</w:t>
      </w:r>
      <w:r w:rsidRPr="005C6FB8">
        <w:rPr>
          <w:sz w:val="20"/>
          <w:lang w:val="es-ES"/>
        </w:rPr>
        <w:t xml:space="preserve"> y enviar por correo electrónico a Secretaría Académica el PROGRAMA en soporte digital)</w:t>
      </w:r>
    </w:p>
    <w:p w:rsidR="00782B10" w:rsidRPr="005C6FB8" w:rsidRDefault="00782B10">
      <w:pPr>
        <w:pStyle w:val="Textoindependiente"/>
        <w:rPr>
          <w:i w:val="0"/>
          <w:sz w:val="20"/>
          <w:lang w:val="es-ES"/>
        </w:rPr>
      </w:pPr>
    </w:p>
    <w:p w:rsidR="00782B10" w:rsidRPr="005C6FB8" w:rsidRDefault="00782B10">
      <w:pPr>
        <w:pStyle w:val="Textoindependiente"/>
        <w:rPr>
          <w:i w:val="0"/>
          <w:sz w:val="20"/>
          <w:lang w:val="es-ES"/>
        </w:rPr>
      </w:pPr>
    </w:p>
    <w:p w:rsidR="00782B10" w:rsidRPr="005C6FB8" w:rsidRDefault="00782B10">
      <w:pPr>
        <w:pStyle w:val="Textoindependiente"/>
        <w:spacing w:before="10"/>
        <w:rPr>
          <w:i w:val="0"/>
          <w:sz w:val="11"/>
          <w:lang w:val="es-ES"/>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8007"/>
      </w:tblGrid>
      <w:tr w:rsidR="00782B10" w:rsidTr="00C3418B">
        <w:trPr>
          <w:trHeight w:val="633"/>
        </w:trPr>
        <w:tc>
          <w:tcPr>
            <w:tcW w:w="1601" w:type="dxa"/>
          </w:tcPr>
          <w:p w:rsidR="00782B10" w:rsidRPr="00C3418B" w:rsidRDefault="00782B10" w:rsidP="00C3418B">
            <w:pPr>
              <w:pStyle w:val="TableParagraph"/>
              <w:spacing w:line="268" w:lineRule="exact"/>
              <w:ind w:left="0"/>
              <w:rPr>
                <w:b/>
                <w:sz w:val="20"/>
              </w:rPr>
            </w:pPr>
            <w:r w:rsidRPr="00C3418B">
              <w:rPr>
                <w:b/>
                <w:sz w:val="20"/>
              </w:rPr>
              <w:t xml:space="preserve"> ASIGNATURA </w:t>
            </w:r>
          </w:p>
        </w:tc>
        <w:tc>
          <w:tcPr>
            <w:tcW w:w="8007" w:type="dxa"/>
          </w:tcPr>
          <w:p w:rsidR="00782B10" w:rsidRPr="00FF3FD4" w:rsidRDefault="00782B10" w:rsidP="00C3418B">
            <w:pPr>
              <w:pStyle w:val="TableParagraph"/>
              <w:ind w:left="0"/>
            </w:pPr>
            <w:r w:rsidRPr="00FF3FD4">
              <w:t xml:space="preserve"> </w:t>
            </w:r>
            <w:r>
              <w:t xml:space="preserve">ADMINISTRACIÓN PÚBLICA Y </w:t>
            </w:r>
            <w:r w:rsidRPr="00FF3FD4">
              <w:t>DERECHO ADMINISTRATIVO</w:t>
            </w:r>
            <w:r>
              <w:t xml:space="preserve"> I</w:t>
            </w:r>
          </w:p>
        </w:tc>
      </w:tr>
      <w:tr w:rsidR="00782B10" w:rsidTr="00C3418B">
        <w:trPr>
          <w:trHeight w:val="633"/>
        </w:trPr>
        <w:tc>
          <w:tcPr>
            <w:tcW w:w="1601" w:type="dxa"/>
          </w:tcPr>
          <w:p w:rsidR="00782B10" w:rsidRPr="00C3418B" w:rsidRDefault="00782B10" w:rsidP="00C3418B">
            <w:pPr>
              <w:pStyle w:val="TableParagraph"/>
              <w:spacing w:line="268" w:lineRule="exact"/>
              <w:ind w:left="0"/>
              <w:rPr>
                <w:b/>
                <w:sz w:val="20"/>
              </w:rPr>
            </w:pPr>
            <w:r w:rsidRPr="00C3418B">
              <w:rPr>
                <w:b/>
                <w:sz w:val="20"/>
              </w:rPr>
              <w:t>DEPARTAMENTO</w:t>
            </w:r>
          </w:p>
        </w:tc>
        <w:tc>
          <w:tcPr>
            <w:tcW w:w="8007" w:type="dxa"/>
          </w:tcPr>
          <w:p w:rsidR="00782B10" w:rsidRPr="00FF3FD4" w:rsidRDefault="00782B10" w:rsidP="00C3418B">
            <w:pPr>
              <w:pStyle w:val="TableParagraph"/>
              <w:ind w:left="0"/>
            </w:pPr>
            <w:r w:rsidRPr="00FF3FD4">
              <w:t>ADMINISTRACION PUB</w:t>
            </w:r>
            <w:r>
              <w:t>L</w:t>
            </w:r>
            <w:r w:rsidRPr="00FF3FD4">
              <w:t>ICA</w:t>
            </w:r>
          </w:p>
        </w:tc>
      </w:tr>
      <w:tr w:rsidR="00782B10" w:rsidTr="00C3418B">
        <w:trPr>
          <w:trHeight w:val="633"/>
        </w:trPr>
        <w:tc>
          <w:tcPr>
            <w:tcW w:w="1601" w:type="dxa"/>
          </w:tcPr>
          <w:p w:rsidR="00782B10" w:rsidRPr="00C3418B" w:rsidRDefault="00782B10" w:rsidP="00C3418B">
            <w:pPr>
              <w:pStyle w:val="TableParagraph"/>
              <w:spacing w:line="268" w:lineRule="exact"/>
              <w:ind w:left="0"/>
              <w:rPr>
                <w:b/>
                <w:sz w:val="20"/>
              </w:rPr>
            </w:pPr>
            <w:r w:rsidRPr="00C3418B">
              <w:rPr>
                <w:b/>
                <w:sz w:val="20"/>
              </w:rPr>
              <w:t xml:space="preserve"> PLAN  DE  ESTUDIOS</w:t>
            </w:r>
          </w:p>
        </w:tc>
        <w:tc>
          <w:tcPr>
            <w:tcW w:w="8007" w:type="dxa"/>
            <w:tcBorders>
              <w:bottom w:val="single" w:sz="4" w:space="0" w:color="auto"/>
            </w:tcBorders>
          </w:tcPr>
          <w:p w:rsidR="00782B10" w:rsidRPr="00C2318B" w:rsidRDefault="00782B10" w:rsidP="0055034D">
            <w:pPr>
              <w:pStyle w:val="TableParagraph"/>
              <w:ind w:left="0"/>
            </w:pPr>
            <w:r w:rsidRPr="00C2318B">
              <w:t>Resolució</w:t>
            </w:r>
            <w:r>
              <w:t>n C.S.</w:t>
            </w:r>
            <w:r w:rsidRPr="00C2318B">
              <w:t xml:space="preserve"> 126/2015 – Plan 2016 </w:t>
            </w:r>
          </w:p>
        </w:tc>
      </w:tr>
      <w:tr w:rsidR="00782B10" w:rsidRPr="00886CB3" w:rsidTr="00C3418B">
        <w:trPr>
          <w:trHeight w:val="794"/>
        </w:trPr>
        <w:tc>
          <w:tcPr>
            <w:tcW w:w="1601" w:type="dxa"/>
            <w:vMerge w:val="restart"/>
            <w:tcBorders>
              <w:right w:val="single" w:sz="4" w:space="0" w:color="auto"/>
            </w:tcBorders>
          </w:tcPr>
          <w:p w:rsidR="00782B10" w:rsidRPr="00C3418B" w:rsidRDefault="00782B10" w:rsidP="00C3418B">
            <w:pPr>
              <w:pStyle w:val="TableParagraph"/>
              <w:spacing w:before="1"/>
              <w:rPr>
                <w:b/>
                <w:sz w:val="20"/>
              </w:rPr>
            </w:pPr>
            <w:r w:rsidRPr="00C3418B">
              <w:rPr>
                <w:b/>
                <w:sz w:val="20"/>
              </w:rPr>
              <w:t>CARGA HORARIA</w:t>
            </w:r>
          </w:p>
        </w:tc>
        <w:tc>
          <w:tcPr>
            <w:tcW w:w="8007" w:type="dxa"/>
            <w:tcBorders>
              <w:top w:val="single" w:sz="4" w:space="0" w:color="auto"/>
              <w:left w:val="single" w:sz="4" w:space="0" w:color="auto"/>
              <w:bottom w:val="single" w:sz="4" w:space="0" w:color="auto"/>
              <w:right w:val="single" w:sz="4" w:space="0" w:color="auto"/>
            </w:tcBorders>
          </w:tcPr>
          <w:p w:rsidR="00782B10" w:rsidRPr="00C3418B" w:rsidRDefault="00782B10" w:rsidP="00C3418B">
            <w:pPr>
              <w:pStyle w:val="TableParagraph"/>
              <w:spacing w:line="268" w:lineRule="exact"/>
              <w:ind w:left="111"/>
              <w:rPr>
                <w:b/>
                <w:lang w:val="es-ES"/>
              </w:rPr>
            </w:pPr>
            <w:r w:rsidRPr="00C3418B">
              <w:rPr>
                <w:b/>
                <w:lang w:val="es-ES"/>
              </w:rPr>
              <w:t xml:space="preserve">CUATRIMESTRAL                         SEMESTRAL                        ANUAL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9"/>
              <w:gridCol w:w="2330"/>
              <w:gridCol w:w="2330"/>
            </w:tblGrid>
            <w:tr w:rsidR="00782B10" w:rsidTr="00C3418B">
              <w:tc>
                <w:tcPr>
                  <w:tcW w:w="2329" w:type="dxa"/>
                  <w:tcBorders>
                    <w:top w:val="single" w:sz="4" w:space="0" w:color="auto"/>
                    <w:left w:val="single" w:sz="4" w:space="0" w:color="auto"/>
                    <w:bottom w:val="single" w:sz="4" w:space="0" w:color="auto"/>
                    <w:right w:val="single" w:sz="4" w:space="0" w:color="auto"/>
                  </w:tcBorders>
                </w:tcPr>
                <w:p w:rsidR="00782B10" w:rsidRPr="00C3418B" w:rsidRDefault="008352B6" w:rsidP="008352B6">
                  <w:pPr>
                    <w:pStyle w:val="TableParagraph"/>
                    <w:spacing w:line="268" w:lineRule="exact"/>
                    <w:ind w:left="0"/>
                    <w:jc w:val="center"/>
                    <w:rPr>
                      <w:b/>
                      <w:lang w:val="es-ES"/>
                    </w:rPr>
                  </w:pPr>
                  <w:r>
                    <w:rPr>
                      <w:b/>
                      <w:lang w:val="es-ES"/>
                    </w:rPr>
                    <w:t>x</w:t>
                  </w:r>
                </w:p>
              </w:tc>
              <w:tc>
                <w:tcPr>
                  <w:tcW w:w="2330" w:type="dxa"/>
                  <w:tcBorders>
                    <w:top w:val="single" w:sz="4" w:space="0" w:color="auto"/>
                    <w:left w:val="single" w:sz="4" w:space="0" w:color="auto"/>
                    <w:bottom w:val="single" w:sz="4" w:space="0" w:color="auto"/>
                    <w:right w:val="single" w:sz="4" w:space="0" w:color="auto"/>
                  </w:tcBorders>
                </w:tcPr>
                <w:p w:rsidR="00782B10" w:rsidRPr="00C3418B" w:rsidRDefault="00782B10" w:rsidP="00C2318B">
                  <w:pPr>
                    <w:pStyle w:val="TableParagraph"/>
                    <w:spacing w:line="268" w:lineRule="exact"/>
                    <w:ind w:left="0"/>
                    <w:jc w:val="center"/>
                    <w:rPr>
                      <w:b/>
                      <w:lang w:val="es-ES"/>
                    </w:rPr>
                  </w:pPr>
                </w:p>
              </w:tc>
              <w:tc>
                <w:tcPr>
                  <w:tcW w:w="2330" w:type="dxa"/>
                  <w:tcBorders>
                    <w:top w:val="single" w:sz="4" w:space="0" w:color="auto"/>
                    <w:left w:val="single" w:sz="4" w:space="0" w:color="auto"/>
                    <w:bottom w:val="single" w:sz="4" w:space="0" w:color="auto"/>
                    <w:right w:val="single" w:sz="4" w:space="0" w:color="auto"/>
                  </w:tcBorders>
                </w:tcPr>
                <w:p w:rsidR="00782B10" w:rsidRDefault="00782B10" w:rsidP="0055034D">
                  <w:pPr>
                    <w:pStyle w:val="TableParagraph"/>
                    <w:spacing w:line="268" w:lineRule="exact"/>
                    <w:ind w:left="0"/>
                    <w:rPr>
                      <w:b/>
                      <w:lang w:val="es-ES"/>
                    </w:rPr>
                  </w:pPr>
                  <w:r>
                    <w:rPr>
                      <w:b/>
                      <w:lang w:val="es-ES"/>
                    </w:rPr>
                    <w:t xml:space="preserve">      </w:t>
                  </w:r>
                </w:p>
                <w:p w:rsidR="00782B10" w:rsidRPr="00C3418B" w:rsidRDefault="00782B10" w:rsidP="0055034D">
                  <w:pPr>
                    <w:pStyle w:val="TableParagraph"/>
                    <w:spacing w:line="268" w:lineRule="exact"/>
                    <w:ind w:left="0"/>
                    <w:rPr>
                      <w:b/>
                      <w:lang w:val="es-ES"/>
                    </w:rPr>
                  </w:pPr>
                  <w:r>
                    <w:rPr>
                      <w:b/>
                      <w:lang w:val="es-ES"/>
                    </w:rPr>
                    <w:t xml:space="preserve">           </w:t>
                  </w:r>
                </w:p>
              </w:tc>
            </w:tr>
          </w:tbl>
          <w:p w:rsidR="00782B10" w:rsidRPr="00C3418B" w:rsidRDefault="00782B10" w:rsidP="00C3418B">
            <w:pPr>
              <w:pStyle w:val="TableParagraph"/>
              <w:spacing w:line="268" w:lineRule="exact"/>
              <w:ind w:left="0"/>
              <w:rPr>
                <w:sz w:val="20"/>
                <w:lang w:val="es-ES"/>
              </w:rPr>
            </w:pPr>
          </w:p>
        </w:tc>
      </w:tr>
      <w:tr w:rsidR="00782B10" w:rsidRPr="0046390A" w:rsidTr="00C3418B">
        <w:trPr>
          <w:trHeight w:val="737"/>
        </w:trPr>
        <w:tc>
          <w:tcPr>
            <w:tcW w:w="1601" w:type="dxa"/>
            <w:vMerge/>
            <w:tcBorders>
              <w:top w:val="nil"/>
            </w:tcBorders>
          </w:tcPr>
          <w:p w:rsidR="00782B10" w:rsidRPr="00C3418B" w:rsidRDefault="00782B10">
            <w:pPr>
              <w:rPr>
                <w:sz w:val="20"/>
                <w:szCs w:val="2"/>
                <w:lang w:val="es-ES"/>
              </w:rPr>
            </w:pPr>
          </w:p>
        </w:tc>
        <w:tc>
          <w:tcPr>
            <w:tcW w:w="8007" w:type="dxa"/>
            <w:tcBorders>
              <w:top w:val="single" w:sz="4" w:space="0" w:color="auto"/>
            </w:tcBorders>
          </w:tcPr>
          <w:p w:rsidR="00782B10" w:rsidRPr="00C3418B" w:rsidRDefault="00782B10" w:rsidP="00C3418B">
            <w:pPr>
              <w:pStyle w:val="TableParagraph"/>
              <w:spacing w:line="265" w:lineRule="exact"/>
              <w:ind w:left="111"/>
              <w:rPr>
                <w:b/>
              </w:rPr>
            </w:pPr>
            <w:r w:rsidRPr="00C3418B">
              <w:rPr>
                <w:b/>
              </w:rPr>
              <w:t>HORAS TOTALES                HORAS TEÓRICAS                   HORAS PRÁCTICAS</w:t>
            </w:r>
            <w:r w:rsidRPr="00C3418B">
              <w:rPr>
                <w:rStyle w:val="Refdenotaalpie"/>
                <w:rFonts w:cs="Calibri"/>
                <w:b/>
              </w:rPr>
              <w:footnoteReference w:id="1"/>
            </w:r>
          </w:p>
          <w:tbl>
            <w:tblPr>
              <w:tblW w:w="69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8"/>
              <w:gridCol w:w="2457"/>
              <w:gridCol w:w="2270"/>
            </w:tblGrid>
            <w:tr w:rsidR="00782B10" w:rsidRPr="0046390A" w:rsidTr="00C3418B">
              <w:tc>
                <w:tcPr>
                  <w:tcW w:w="2238" w:type="dxa"/>
                  <w:tcBorders>
                    <w:top w:val="single" w:sz="4" w:space="0" w:color="auto"/>
                    <w:left w:val="single" w:sz="4" w:space="0" w:color="auto"/>
                    <w:bottom w:val="single" w:sz="4" w:space="0" w:color="auto"/>
                    <w:right w:val="single" w:sz="4" w:space="0" w:color="auto"/>
                  </w:tcBorders>
                </w:tcPr>
                <w:p w:rsidR="00782B10" w:rsidRPr="00C3418B" w:rsidRDefault="00782B10" w:rsidP="00C3418B">
                  <w:pPr>
                    <w:pStyle w:val="TableParagraph"/>
                    <w:spacing w:line="265" w:lineRule="exact"/>
                    <w:ind w:left="0"/>
                    <w:rPr>
                      <w:b/>
                    </w:rPr>
                  </w:pPr>
                  <w:r>
                    <w:rPr>
                      <w:b/>
                    </w:rPr>
                    <w:t xml:space="preserve">  60 horas</w:t>
                  </w:r>
                </w:p>
                <w:p w:rsidR="00782B10" w:rsidRPr="00C3418B" w:rsidRDefault="00782B10" w:rsidP="00C3418B">
                  <w:pPr>
                    <w:pStyle w:val="TableParagraph"/>
                    <w:spacing w:line="265" w:lineRule="exact"/>
                    <w:ind w:left="0"/>
                    <w:rPr>
                      <w:b/>
                    </w:rPr>
                  </w:pPr>
                </w:p>
              </w:tc>
              <w:tc>
                <w:tcPr>
                  <w:tcW w:w="2457" w:type="dxa"/>
                  <w:tcBorders>
                    <w:top w:val="single" w:sz="4" w:space="0" w:color="auto"/>
                    <w:left w:val="single" w:sz="4" w:space="0" w:color="auto"/>
                    <w:bottom w:val="single" w:sz="4" w:space="0" w:color="auto"/>
                    <w:right w:val="single" w:sz="4" w:space="0" w:color="auto"/>
                  </w:tcBorders>
                </w:tcPr>
                <w:p w:rsidR="00782B10" w:rsidRPr="00C3418B" w:rsidRDefault="00782B10" w:rsidP="00C3418B">
                  <w:pPr>
                    <w:pStyle w:val="TableParagraph"/>
                    <w:spacing w:line="265" w:lineRule="exact"/>
                    <w:ind w:left="0"/>
                    <w:rPr>
                      <w:b/>
                    </w:rPr>
                  </w:pPr>
                  <w:r>
                    <w:rPr>
                      <w:b/>
                    </w:rPr>
                    <w:t xml:space="preserve"> 40 horas </w:t>
                  </w:r>
                </w:p>
              </w:tc>
              <w:tc>
                <w:tcPr>
                  <w:tcW w:w="2270" w:type="dxa"/>
                  <w:tcBorders>
                    <w:top w:val="single" w:sz="4" w:space="0" w:color="auto"/>
                    <w:left w:val="single" w:sz="4" w:space="0" w:color="auto"/>
                    <w:bottom w:val="single" w:sz="4" w:space="0" w:color="auto"/>
                    <w:right w:val="single" w:sz="4" w:space="0" w:color="auto"/>
                  </w:tcBorders>
                </w:tcPr>
                <w:p w:rsidR="00782B10" w:rsidRPr="00C3418B" w:rsidRDefault="00782B10" w:rsidP="00C3418B">
                  <w:pPr>
                    <w:pStyle w:val="TableParagraph"/>
                    <w:spacing w:line="265" w:lineRule="exact"/>
                    <w:ind w:left="0"/>
                    <w:rPr>
                      <w:b/>
                    </w:rPr>
                  </w:pPr>
                  <w:r>
                    <w:rPr>
                      <w:b/>
                    </w:rPr>
                    <w:t>20 horas</w:t>
                  </w:r>
                </w:p>
              </w:tc>
            </w:tr>
          </w:tbl>
          <w:p w:rsidR="00782B10" w:rsidRPr="00C3418B" w:rsidRDefault="00782B10" w:rsidP="00C3418B">
            <w:pPr>
              <w:pStyle w:val="TableParagraph"/>
              <w:spacing w:line="265" w:lineRule="exact"/>
              <w:ind w:left="111"/>
              <w:rPr>
                <w:b/>
              </w:rPr>
            </w:pPr>
          </w:p>
        </w:tc>
      </w:tr>
      <w:tr w:rsidR="00782B10" w:rsidTr="00C3418B">
        <w:trPr>
          <w:trHeight w:val="549"/>
        </w:trPr>
        <w:tc>
          <w:tcPr>
            <w:tcW w:w="1601" w:type="dxa"/>
          </w:tcPr>
          <w:p w:rsidR="00782B10" w:rsidRPr="00C3418B" w:rsidRDefault="00782B10" w:rsidP="00C3418B">
            <w:pPr>
              <w:pStyle w:val="TableParagraph"/>
              <w:spacing w:line="265" w:lineRule="exact"/>
              <w:rPr>
                <w:b/>
                <w:sz w:val="20"/>
              </w:rPr>
            </w:pPr>
            <w:r w:rsidRPr="00C3418B">
              <w:rPr>
                <w:b/>
                <w:sz w:val="20"/>
              </w:rPr>
              <w:t>CONTENIDOS MÍNIMOS</w:t>
            </w:r>
            <w:r w:rsidRPr="00C3418B">
              <w:rPr>
                <w:rStyle w:val="Refdenotaalpie"/>
                <w:rFonts w:cs="Calibri"/>
                <w:b/>
                <w:sz w:val="20"/>
              </w:rPr>
              <w:footnoteReference w:id="2"/>
            </w:r>
          </w:p>
          <w:p w:rsidR="00782B10" w:rsidRPr="00C3418B" w:rsidRDefault="00782B10" w:rsidP="00C3418B">
            <w:pPr>
              <w:pStyle w:val="TableParagraph"/>
              <w:spacing w:line="265" w:lineRule="exact"/>
              <w:rPr>
                <w:b/>
                <w:sz w:val="20"/>
              </w:rPr>
            </w:pPr>
          </w:p>
        </w:tc>
        <w:tc>
          <w:tcPr>
            <w:tcW w:w="8007" w:type="dxa"/>
          </w:tcPr>
          <w:p w:rsidR="00782B10" w:rsidRPr="00197B27" w:rsidRDefault="00782B10" w:rsidP="00197B27">
            <w:pPr>
              <w:pStyle w:val="TableParagraph"/>
              <w:ind w:left="0"/>
              <w:jc w:val="both"/>
            </w:pPr>
            <w:r w:rsidRPr="00197B27">
              <w:t>Estado- Administración Pública- Teoría General del Derecho Administrativo- Fuentes- Organización Administrativa-Personas Jurídicas Públicas-Intervención administrativa: servicios públicos, poder de policía, fomento- Derecho Urbanístico y ambiental, desde sus perspectivas públicas- Dominio Público- Perspectiva nacional, provincial y municipal- Derecho Comparado.</w:t>
            </w:r>
          </w:p>
          <w:p w:rsidR="00782B10" w:rsidRPr="00197B27" w:rsidRDefault="00782B10" w:rsidP="00197B27">
            <w:pPr>
              <w:pStyle w:val="TableParagraph"/>
              <w:ind w:left="0"/>
              <w:jc w:val="both"/>
            </w:pPr>
            <w:r w:rsidRPr="00197B27">
              <w:t xml:space="preserve">Análisis y </w:t>
            </w:r>
            <w:r>
              <w:t>resolución</w:t>
            </w:r>
            <w:r w:rsidRPr="00197B27">
              <w:t xml:space="preserve"> de casos administrativos simulados- Análisis de resoluciones de casos reales- Reconocimiento de la situación de hecho conflictiva- Encuadre jurídico- Modos de solución del conflicto administrativo.</w:t>
            </w:r>
          </w:p>
          <w:p w:rsidR="00782B10" w:rsidRPr="00C3418B" w:rsidRDefault="00782B10" w:rsidP="00C3418B">
            <w:pPr>
              <w:pStyle w:val="TableParagraph"/>
              <w:ind w:left="0"/>
              <w:rPr>
                <w:rFonts w:ascii="Times New Roman"/>
              </w:rPr>
            </w:pPr>
          </w:p>
        </w:tc>
      </w:tr>
      <w:tr w:rsidR="00782B10" w:rsidRPr="00EC4DB6" w:rsidTr="00C3418B">
        <w:trPr>
          <w:trHeight w:val="549"/>
        </w:trPr>
        <w:tc>
          <w:tcPr>
            <w:tcW w:w="1601" w:type="dxa"/>
          </w:tcPr>
          <w:p w:rsidR="00782B10" w:rsidRPr="00C3418B" w:rsidRDefault="00782B10" w:rsidP="00C3418B">
            <w:pPr>
              <w:pStyle w:val="TableParagraph"/>
              <w:spacing w:line="265" w:lineRule="exact"/>
              <w:rPr>
                <w:b/>
                <w:sz w:val="18"/>
              </w:rPr>
            </w:pPr>
            <w:r w:rsidRPr="00C3418B">
              <w:rPr>
                <w:b/>
                <w:sz w:val="18"/>
              </w:rPr>
              <w:t>FUNDAMENTA-CIÓN</w:t>
            </w:r>
          </w:p>
          <w:p w:rsidR="00782B10" w:rsidRPr="00C3418B" w:rsidRDefault="00782B10" w:rsidP="00C3418B">
            <w:pPr>
              <w:pStyle w:val="TableParagraph"/>
              <w:spacing w:line="265" w:lineRule="exact"/>
              <w:rPr>
                <w:b/>
                <w:sz w:val="20"/>
              </w:rPr>
            </w:pPr>
          </w:p>
          <w:p w:rsidR="00782B10" w:rsidRPr="00C3418B" w:rsidRDefault="00782B10" w:rsidP="00C3418B">
            <w:pPr>
              <w:pStyle w:val="TableParagraph"/>
              <w:spacing w:line="265" w:lineRule="exact"/>
              <w:rPr>
                <w:b/>
                <w:sz w:val="20"/>
              </w:rPr>
            </w:pPr>
          </w:p>
        </w:tc>
        <w:tc>
          <w:tcPr>
            <w:tcW w:w="8007" w:type="dxa"/>
          </w:tcPr>
          <w:p w:rsidR="00782B10" w:rsidRPr="00EC4DB6" w:rsidRDefault="00782B10" w:rsidP="00EC4DB6">
            <w:pPr>
              <w:adjustRightInd w:val="0"/>
              <w:ind w:right="99"/>
              <w:jc w:val="both"/>
            </w:pPr>
            <w:r w:rsidRPr="00EC4DB6">
              <w:rPr>
                <w:rFonts w:cs="Arial"/>
              </w:rPr>
              <w:t xml:space="preserve">En orden a lo expuesto y compartiendo el criterio con otros docentes de </w:t>
            </w:r>
            <w:smartTag w:uri="urn:schemas-microsoft-com:office:smarttags" w:element="PersonName">
              <w:smartTagPr>
                <w:attr w:name="ProductID" w:val="la Cátedra"/>
              </w:smartTagPr>
              <w:r w:rsidRPr="00EC4DB6">
                <w:rPr>
                  <w:rFonts w:cs="Arial"/>
                </w:rPr>
                <w:t>la Cátedra</w:t>
              </w:r>
            </w:smartTag>
            <w:r w:rsidRPr="00EC4DB6">
              <w:rPr>
                <w:rFonts w:cs="Arial"/>
              </w:rPr>
              <w:t>, la estructuración del programa debe conducir a la posesión de los conceptos fundamentales, de los principios reguladores jerárquicamente ordenados, de sus institutos en sus perspectivas lógicas y teleológicas, en una visión integral que, fuera de la sana formación jurídica que con ella se logra (tan distante de la que provee el simple empirismo legal), permita al alumno el dominio del ordenamiento jurídico administrativo vigente, con fácil y segura orientación frente a los requerimientos fácticos actuales. El derecho administrativo es una materia novedosa para los alumnos</w:t>
            </w:r>
            <w:r w:rsidR="008352B6">
              <w:rPr>
                <w:rFonts w:cs="Arial"/>
              </w:rPr>
              <w:t>,</w:t>
            </w:r>
            <w:r w:rsidRPr="00EC4DB6">
              <w:rPr>
                <w:rFonts w:cs="Arial"/>
              </w:rPr>
              <w:t xml:space="preserve"> que logra impactarlos por su </w:t>
            </w:r>
            <w:r>
              <w:rPr>
                <w:rFonts w:cs="Arial"/>
              </w:rPr>
              <w:t>en</w:t>
            </w:r>
            <w:r w:rsidRPr="00EC4DB6">
              <w:rPr>
                <w:rFonts w:cs="Arial"/>
              </w:rPr>
              <w:t xml:space="preserve">tramado normativo complejo, por los diferentes ámbitos de actuación del Estado: nacional, provincial y municipal (estos dos últimos requieren una inclusión expresa en el programa de la materia) y por la circunstancia </w:t>
            </w:r>
            <w:r w:rsidR="008352B6">
              <w:rPr>
                <w:rFonts w:cs="Arial"/>
              </w:rPr>
              <w:t>de que la Administración Pública</w:t>
            </w:r>
            <w:r w:rsidRPr="00EC4DB6">
              <w:rPr>
                <w:rFonts w:cs="Arial"/>
              </w:rPr>
              <w:t xml:space="preserve"> en su accionar, debe buscar permanentemente el equilibrio entre satisfacer el interés público y respetar las garantías de los </w:t>
            </w:r>
            <w:r>
              <w:rPr>
                <w:rFonts w:cs="Arial"/>
              </w:rPr>
              <w:t>ciudadanos</w:t>
            </w:r>
            <w:r w:rsidRPr="00EC4DB6">
              <w:rPr>
                <w:rFonts w:cs="Arial"/>
              </w:rPr>
              <w:t>: la tensión siempre presente entre libertad y limitación; derechos y libertades individuales y prerrogativas del Estado</w:t>
            </w:r>
            <w:r>
              <w:rPr>
                <w:rFonts w:cs="Arial"/>
              </w:rPr>
              <w:t>, todo bajo el paradigma del principio de la Buena Administración y Gobierno Abierto</w:t>
            </w:r>
            <w:r w:rsidRPr="00EC4DB6">
              <w:rPr>
                <w:rFonts w:cs="Arial"/>
              </w:rPr>
              <w:t xml:space="preserve">. El </w:t>
            </w:r>
            <w:r w:rsidRPr="00EC4DB6">
              <w:rPr>
                <w:rFonts w:cs="Arial"/>
              </w:rPr>
              <w:lastRenderedPageBreak/>
              <w:t>programa está organizado de manera tal, que permite la comprensión de la materia manteniendo un hilo conductivo</w:t>
            </w:r>
            <w:r>
              <w:rPr>
                <w:rFonts w:cs="Arial"/>
              </w:rPr>
              <w:t>,</w:t>
            </w:r>
            <w:r w:rsidRPr="00EC4DB6">
              <w:rPr>
                <w:rFonts w:cs="Arial"/>
              </w:rPr>
              <w:t xml:space="preserve"> que implica que el estudio de un tema lleva a un conocimiento mayor de lo aprendido con anterioridad, que de lo general se va hacia lo particular, de lo abstracto a lo concreto.</w:t>
            </w:r>
            <w:r>
              <w:rPr>
                <w:rFonts w:cs="Arial"/>
              </w:rPr>
              <w:t xml:space="preserve"> </w:t>
            </w:r>
            <w:r w:rsidRPr="00EC4DB6">
              <w:rPr>
                <w:rFonts w:cs="Arial"/>
              </w:rPr>
              <w:t>Responde al conte</w:t>
            </w:r>
            <w:r>
              <w:rPr>
                <w:rFonts w:cs="Arial"/>
              </w:rPr>
              <w:t>nido esencial de la asignatura,</w:t>
            </w:r>
            <w:r w:rsidRPr="00EC4DB6">
              <w:rPr>
                <w:rFonts w:cs="Arial"/>
              </w:rPr>
              <w:t xml:space="preserve"> </w:t>
            </w:r>
            <w:r>
              <w:rPr>
                <w:rFonts w:cs="Arial"/>
              </w:rPr>
              <w:t xml:space="preserve">donde cada uno de los institutos son analizados desde el marco constitucional y convencional, haciendo hincapié en aquellos regulados por </w:t>
            </w:r>
            <w:r w:rsidRPr="00EC4DB6">
              <w:rPr>
                <w:rFonts w:cs="Arial"/>
              </w:rPr>
              <w:t>el derecho provincial y municipal</w:t>
            </w:r>
            <w:r>
              <w:rPr>
                <w:rFonts w:cs="Arial"/>
              </w:rPr>
              <w:t>, atento al carácter local del Derecho Administrativo.</w:t>
            </w:r>
            <w:r w:rsidRPr="00EC4DB6">
              <w:rPr>
                <w:rFonts w:cs="Arial"/>
              </w:rPr>
              <w:t xml:space="preserve"> La incorporación de nociones básicas de derecho </w:t>
            </w:r>
            <w:r>
              <w:rPr>
                <w:rFonts w:cs="Arial"/>
              </w:rPr>
              <w:t>urbanístico junto al ambiental</w:t>
            </w:r>
            <w:r w:rsidRPr="00EC4DB6">
              <w:rPr>
                <w:rFonts w:cs="Arial"/>
              </w:rPr>
              <w:t>, responde a que el mismo ha adquirido un protagonismo evidente en los últimos años</w:t>
            </w:r>
            <w:r>
              <w:rPr>
                <w:rFonts w:cs="Arial"/>
              </w:rPr>
              <w:t>, como consecuencia del deber de las autoridades públicas de garantizar un hábitat sano y equilibrado, que permita la progresiva satisfacción de los derechos económicos, sociales, culturales y ambientales, englobados en la categoría de derechos fundamentales del ciudadano</w:t>
            </w:r>
            <w:r w:rsidRPr="00EC4DB6">
              <w:rPr>
                <w:rFonts w:cs="Arial"/>
              </w:rPr>
              <w:t xml:space="preserve">. </w:t>
            </w:r>
            <w:r>
              <w:rPr>
                <w:rFonts w:cs="Arial"/>
              </w:rPr>
              <w:t>S</w:t>
            </w:r>
            <w:r w:rsidRPr="00EC4DB6">
              <w:rPr>
                <w:rFonts w:cs="Arial"/>
              </w:rPr>
              <w:t>e avanza gradualmente</w:t>
            </w:r>
            <w:r>
              <w:rPr>
                <w:rFonts w:cs="Arial"/>
              </w:rPr>
              <w:t>, además,</w:t>
            </w:r>
            <w:r w:rsidRPr="00EC4DB6">
              <w:rPr>
                <w:rFonts w:cs="Arial"/>
              </w:rPr>
              <w:t xml:space="preserve"> en el estudio de</w:t>
            </w:r>
            <w:r>
              <w:rPr>
                <w:rFonts w:cs="Arial"/>
              </w:rPr>
              <w:t xml:space="preserve"> la organización administrativa d</w:t>
            </w:r>
            <w:r w:rsidRPr="00EC4DB6">
              <w:rPr>
                <w:rFonts w:cs="Arial"/>
              </w:rPr>
              <w:t>el Estado en sus tres niveles y en sus distintas estructuras organizativas</w:t>
            </w:r>
            <w:r>
              <w:rPr>
                <w:rFonts w:cs="Arial"/>
              </w:rPr>
              <w:t>. Asimismo, se abarca l</w:t>
            </w:r>
            <w:r w:rsidRPr="00EC4DB6">
              <w:rPr>
                <w:rFonts w:cs="Arial"/>
              </w:rPr>
              <w:t xml:space="preserve">o atinente a su actividad concreta y dinámica: servicios públicos, actividad administrativa de policía, </w:t>
            </w:r>
            <w:r>
              <w:rPr>
                <w:rFonts w:cs="Arial"/>
              </w:rPr>
              <w:t xml:space="preserve">fomento, </w:t>
            </w:r>
            <w:r w:rsidRPr="00EC4DB6">
              <w:rPr>
                <w:rFonts w:cs="Arial"/>
              </w:rPr>
              <w:t xml:space="preserve">dominio público. </w:t>
            </w:r>
            <w:r>
              <w:rPr>
                <w:rFonts w:cs="Arial"/>
              </w:rPr>
              <w:t>En definitiva, s</w:t>
            </w:r>
            <w:r w:rsidRPr="00EC4DB6">
              <w:rPr>
                <w:rFonts w:cs="Arial"/>
              </w:rPr>
              <w:t>u contenido actualizado de los temas específicamente jurídicos, clásic</w:t>
            </w:r>
            <w:r w:rsidR="008352B6">
              <w:rPr>
                <w:rFonts w:cs="Arial"/>
              </w:rPr>
              <w:t>os y modernos pretende ofrecer</w:t>
            </w:r>
            <w:r w:rsidRPr="00EC4DB6">
              <w:rPr>
                <w:rFonts w:cs="Arial"/>
              </w:rPr>
              <w:t xml:space="preserve"> al alumno un derecho administrativo inserto en la realidad nacional, local y municipal, que no puede ser neutro ni intemporal. Por tal motivo es un programa enunciativo, lo que permite durante su desarrollo y siguiendo el Plan de Trabajo, considerar los impactos que sobre los institutos objeto de estudios se vayan produciendo, como consecuencia del carácter de derecho </w:t>
            </w:r>
            <w:r w:rsidRPr="00EC4DB6">
              <w:rPr>
                <w:rFonts w:cs="Arial"/>
                <w:i/>
              </w:rPr>
              <w:t>"in fieri"</w:t>
            </w:r>
            <w:r w:rsidRPr="00EC4DB6">
              <w:rPr>
                <w:rFonts w:cs="Arial"/>
              </w:rPr>
              <w:t xml:space="preserve"> de esta disciplina.</w:t>
            </w:r>
            <w:r>
              <w:rPr>
                <w:rFonts w:cs="Arial"/>
              </w:rPr>
              <w:t xml:space="preserve"> Los alumnos, a lo</w:t>
            </w:r>
            <w:r w:rsidRPr="00EC4DB6">
              <w:rPr>
                <w:rFonts w:cs="Arial"/>
              </w:rPr>
              <w:t xml:space="preserve"> largo de</w:t>
            </w:r>
            <w:r>
              <w:rPr>
                <w:rFonts w:cs="Arial"/>
              </w:rPr>
              <w:t>l</w:t>
            </w:r>
            <w:r w:rsidRPr="00EC4DB6">
              <w:rPr>
                <w:rFonts w:cs="Arial"/>
              </w:rPr>
              <w:t xml:space="preserve"> </w:t>
            </w:r>
            <w:r>
              <w:rPr>
                <w:rFonts w:cs="Arial"/>
              </w:rPr>
              <w:t>programa</w:t>
            </w:r>
            <w:r w:rsidRPr="00EC4DB6">
              <w:rPr>
                <w:rFonts w:cs="Arial"/>
              </w:rPr>
              <w:t xml:space="preserve">, tendrán la ocasión no sólo de estudiar el contenido actualizado de los temas específicos de la asignatura, </w:t>
            </w:r>
            <w:r w:rsidR="00966C4E" w:rsidRPr="00EC4DB6">
              <w:rPr>
                <w:rFonts w:cs="Arial"/>
              </w:rPr>
              <w:t>sino,</w:t>
            </w:r>
            <w:r w:rsidRPr="00EC4DB6">
              <w:rPr>
                <w:rFonts w:cs="Arial"/>
              </w:rPr>
              <w:t xml:space="preserve"> además, de integrar en su formación distintas herramientas que la cursada le brinda.</w:t>
            </w:r>
          </w:p>
          <w:p w:rsidR="00782B10" w:rsidRPr="00EC4DB6" w:rsidRDefault="00782B10" w:rsidP="00123CCC">
            <w:pPr>
              <w:pStyle w:val="TableParagraph"/>
              <w:ind w:left="0"/>
              <w:jc w:val="both"/>
            </w:pPr>
            <w:r>
              <w:t>Ante la dinámica de la función administrativa, objeto de estudio de esta disciplina, caracterizada por su amplitud, fluidez y versatilidad, se persigue entrenar al alumno para la visualización de situaciones jurídicas conflictivas, en busca de modos de solución adecuadas, para actuar, en sede administrativa, de manera pre</w:t>
            </w:r>
            <w:r w:rsidR="00966C4E">
              <w:t>ventiva, como en sede judicial, con conciencia de la dimensión ética.</w:t>
            </w:r>
          </w:p>
        </w:tc>
      </w:tr>
      <w:tr w:rsidR="00782B10" w:rsidRPr="0046390A" w:rsidTr="00C3418B">
        <w:trPr>
          <w:trHeight w:val="549"/>
        </w:trPr>
        <w:tc>
          <w:tcPr>
            <w:tcW w:w="1601" w:type="dxa"/>
          </w:tcPr>
          <w:p w:rsidR="00782B10" w:rsidRPr="00EC4DB6" w:rsidRDefault="00782B10" w:rsidP="00C3418B">
            <w:pPr>
              <w:pStyle w:val="TableParagraph"/>
              <w:spacing w:line="265" w:lineRule="exact"/>
              <w:rPr>
                <w:b/>
                <w:sz w:val="20"/>
              </w:rPr>
            </w:pPr>
          </w:p>
          <w:p w:rsidR="00782B10" w:rsidRPr="00EC4DB6" w:rsidRDefault="00782B10" w:rsidP="00C3418B">
            <w:pPr>
              <w:pStyle w:val="TableParagraph"/>
              <w:spacing w:line="265" w:lineRule="exact"/>
              <w:rPr>
                <w:b/>
                <w:sz w:val="20"/>
              </w:rPr>
            </w:pPr>
            <w:r w:rsidRPr="00EC4DB6">
              <w:rPr>
                <w:b/>
                <w:sz w:val="20"/>
              </w:rPr>
              <w:t>OBJETIVOS</w:t>
            </w:r>
          </w:p>
          <w:p w:rsidR="00782B10" w:rsidRPr="00EC4DB6" w:rsidRDefault="00782B10" w:rsidP="00C3418B">
            <w:pPr>
              <w:pStyle w:val="TableParagraph"/>
              <w:spacing w:line="265" w:lineRule="exact"/>
              <w:rPr>
                <w:b/>
                <w:sz w:val="20"/>
              </w:rPr>
            </w:pPr>
          </w:p>
          <w:p w:rsidR="00782B10" w:rsidRPr="00EC4DB6" w:rsidRDefault="00782B10" w:rsidP="00C3418B">
            <w:pPr>
              <w:pStyle w:val="TableParagraph"/>
              <w:spacing w:line="265" w:lineRule="exact"/>
              <w:rPr>
                <w:b/>
                <w:sz w:val="20"/>
              </w:rPr>
            </w:pPr>
          </w:p>
        </w:tc>
        <w:tc>
          <w:tcPr>
            <w:tcW w:w="8007" w:type="dxa"/>
          </w:tcPr>
          <w:p w:rsidR="00782B10" w:rsidRDefault="00782B10" w:rsidP="00FF3FD4">
            <w:pPr>
              <w:adjustRightInd w:val="0"/>
              <w:ind w:right="99"/>
              <w:jc w:val="both"/>
              <w:rPr>
                <w:rFonts w:cs="Arial"/>
                <w:lang w:val="es-ES"/>
              </w:rPr>
            </w:pPr>
            <w:r w:rsidRPr="00EC4DB6">
              <w:rPr>
                <w:rFonts w:cs="Arial"/>
                <w:lang w:val="es-ES"/>
              </w:rPr>
              <w:t xml:space="preserve">1.- </w:t>
            </w:r>
            <w:r>
              <w:rPr>
                <w:rFonts w:cs="Arial"/>
                <w:lang w:val="es-ES"/>
              </w:rPr>
              <w:t>Hacer comprender a los alumnos la gravitante incidencia de la disciplina en la vida cotidiana de los ciudadanos.</w:t>
            </w:r>
          </w:p>
          <w:p w:rsidR="00782B10" w:rsidRDefault="00782B10" w:rsidP="00FF3FD4">
            <w:pPr>
              <w:adjustRightInd w:val="0"/>
              <w:ind w:right="99"/>
              <w:jc w:val="both"/>
              <w:rPr>
                <w:rFonts w:cs="Arial"/>
                <w:lang w:val="es-ES"/>
              </w:rPr>
            </w:pPr>
            <w:r>
              <w:rPr>
                <w:rFonts w:cs="Arial"/>
                <w:lang w:val="es-ES"/>
              </w:rPr>
              <w:t xml:space="preserve">2.- Hacer adquirir los conocimientos esenciales sobre la organización y funcionamiento de </w:t>
            </w:r>
            <w:smartTag w:uri="urn:schemas-microsoft-com:office:smarttags" w:element="PersonName">
              <w:smartTagPr>
                <w:attr w:name="ProductID" w:val="La Administración"/>
              </w:smartTagPr>
              <w:smartTag w:uri="urn:schemas-microsoft-com:office:smarttags" w:element="PersonName">
                <w:smartTagPr>
                  <w:attr w:name="ProductID" w:val="la Administración Pública"/>
                </w:smartTagPr>
                <w:r>
                  <w:rPr>
                    <w:rFonts w:cs="Arial"/>
                    <w:lang w:val="es-ES"/>
                  </w:rPr>
                  <w:t>la Administración</w:t>
                </w:r>
              </w:smartTag>
              <w:r>
                <w:rPr>
                  <w:rFonts w:cs="Arial"/>
                  <w:lang w:val="es-ES"/>
                </w:rPr>
                <w:t xml:space="preserve"> Pública</w:t>
              </w:r>
            </w:smartTag>
            <w:r>
              <w:rPr>
                <w:rFonts w:cs="Arial"/>
                <w:lang w:val="es-ES"/>
              </w:rPr>
              <w:t xml:space="preserve"> y visualizar los límites de la intervención estatal en las actividades económicas derivadas del servicio público, la actividad administrativa de policía y el fomento.</w:t>
            </w:r>
          </w:p>
          <w:p w:rsidR="00782B10" w:rsidRPr="00EC4DB6" w:rsidRDefault="00782B10" w:rsidP="00FF3FD4">
            <w:pPr>
              <w:adjustRightInd w:val="0"/>
              <w:ind w:right="99"/>
              <w:jc w:val="both"/>
              <w:rPr>
                <w:rFonts w:cs="Arial"/>
                <w:lang w:val="es-ES"/>
              </w:rPr>
            </w:pPr>
            <w:r>
              <w:rPr>
                <w:rFonts w:cs="Arial"/>
                <w:lang w:val="es-ES"/>
              </w:rPr>
              <w:t>3</w:t>
            </w:r>
            <w:r w:rsidRPr="00EC4DB6">
              <w:rPr>
                <w:rFonts w:cs="Arial"/>
                <w:lang w:val="es-ES"/>
              </w:rPr>
              <w:t xml:space="preserve">.- </w:t>
            </w:r>
            <w:r w:rsidR="00966C4E">
              <w:rPr>
                <w:rFonts w:cs="Arial"/>
                <w:lang w:val="es-ES"/>
              </w:rPr>
              <w:t>Desarrollar en los estudiantes</w:t>
            </w:r>
            <w:r>
              <w:rPr>
                <w:rFonts w:cs="Arial"/>
                <w:lang w:val="es-ES"/>
              </w:rPr>
              <w:t xml:space="preserve"> </w:t>
            </w:r>
            <w:r w:rsidRPr="00EC4DB6">
              <w:rPr>
                <w:rFonts w:cs="Arial"/>
                <w:lang w:val="es-ES"/>
              </w:rPr>
              <w:t>aptitudes intelectuales que le permitan conectar los conocimientos aprendidos con la realidad.</w:t>
            </w:r>
          </w:p>
          <w:p w:rsidR="00782B10" w:rsidRPr="00EC4DB6" w:rsidRDefault="00782B10" w:rsidP="00EC4DB6">
            <w:pPr>
              <w:adjustRightInd w:val="0"/>
              <w:ind w:right="99"/>
              <w:jc w:val="both"/>
              <w:rPr>
                <w:rFonts w:cs="Arial"/>
              </w:rPr>
            </w:pPr>
            <w:r>
              <w:rPr>
                <w:lang w:val="es-ES"/>
              </w:rPr>
              <w:t xml:space="preserve">4.- Propender al desarrollo de </w:t>
            </w:r>
            <w:r w:rsidRPr="00EC4DB6">
              <w:rPr>
                <w:rFonts w:cs="Arial"/>
              </w:rPr>
              <w:t>actitudes de sensibilización que le permitan reconocer las necesidades de la sociedad, preparándolo</w:t>
            </w:r>
            <w:r>
              <w:rPr>
                <w:rFonts w:cs="Arial"/>
              </w:rPr>
              <w:t>s</w:t>
            </w:r>
            <w:r w:rsidRPr="00EC4DB6">
              <w:rPr>
                <w:rFonts w:cs="Arial"/>
              </w:rPr>
              <w:t xml:space="preserve"> para que cualquier</w:t>
            </w:r>
            <w:r>
              <w:rPr>
                <w:rFonts w:cs="Arial"/>
              </w:rPr>
              <w:t>a sea</w:t>
            </w:r>
            <w:r w:rsidRPr="00EC4DB6">
              <w:rPr>
                <w:rFonts w:cs="Arial"/>
              </w:rPr>
              <w:t xml:space="preserve"> el rol profesional que desempeñe en el futuro</w:t>
            </w:r>
            <w:r>
              <w:rPr>
                <w:rFonts w:cs="Arial"/>
              </w:rPr>
              <w:t>,</w:t>
            </w:r>
            <w:r w:rsidRPr="00EC4DB6">
              <w:rPr>
                <w:rFonts w:cs="Arial"/>
              </w:rPr>
              <w:t xml:space="preserve"> </w:t>
            </w:r>
            <w:r>
              <w:rPr>
                <w:rFonts w:cs="Arial"/>
              </w:rPr>
              <w:t xml:space="preserve">lo ejerza respetando </w:t>
            </w:r>
            <w:r w:rsidRPr="00EC4DB6">
              <w:rPr>
                <w:rFonts w:cs="Arial"/>
              </w:rPr>
              <w:t>las garantías y derechos de los ciudadanos identificados como usuarios,</w:t>
            </w:r>
            <w:r>
              <w:rPr>
                <w:rFonts w:cs="Arial"/>
              </w:rPr>
              <w:t xml:space="preserve"> contribuyentes, oferentes, etcétera</w:t>
            </w:r>
            <w:r w:rsidRPr="00EC4DB6">
              <w:rPr>
                <w:rFonts w:cs="Arial"/>
              </w:rPr>
              <w:t>.</w:t>
            </w:r>
          </w:p>
          <w:p w:rsidR="00782B10" w:rsidRDefault="00782B10" w:rsidP="00FF3FD4">
            <w:pPr>
              <w:adjustRightInd w:val="0"/>
              <w:ind w:right="99"/>
              <w:jc w:val="both"/>
              <w:rPr>
                <w:lang w:val="es-ES"/>
              </w:rPr>
            </w:pPr>
            <w:r>
              <w:rPr>
                <w:lang w:val="es-ES"/>
              </w:rPr>
              <w:t>5.- Generar las destrezas para la actividad jurídica, que le permitan actuar adecuada y éticamente, tanto en sede administrativa como judicial, a través de la solución de casos prácticos reales o simulados.</w:t>
            </w:r>
          </w:p>
          <w:p w:rsidR="00782B10" w:rsidRPr="00EC4DB6" w:rsidRDefault="00782B10" w:rsidP="008F6551">
            <w:pPr>
              <w:adjustRightInd w:val="0"/>
              <w:ind w:right="99"/>
              <w:jc w:val="both"/>
              <w:rPr>
                <w:lang w:val="es-ES"/>
              </w:rPr>
            </w:pPr>
            <w:r>
              <w:rPr>
                <w:lang w:val="es-ES"/>
              </w:rPr>
              <w:t>6.- Introducir al alumno en el abordaje del caso y su encuadre jurídico; procurándose, en simultáneo, afianzar las técnicas de expresión oral y escrita y capacitarlo en la redacción de escritos jurídicos, participación en audiencias simuladas, entre otras herramientas.</w:t>
            </w:r>
          </w:p>
        </w:tc>
      </w:tr>
      <w:tr w:rsidR="00782B10" w:rsidRPr="0046390A" w:rsidTr="00C3418B">
        <w:trPr>
          <w:trHeight w:val="2743"/>
        </w:trPr>
        <w:tc>
          <w:tcPr>
            <w:tcW w:w="1601" w:type="dxa"/>
          </w:tcPr>
          <w:p w:rsidR="00782B10" w:rsidRPr="00C3418B" w:rsidRDefault="00782B10" w:rsidP="00C3418B">
            <w:pPr>
              <w:pStyle w:val="TableParagraph"/>
              <w:spacing w:line="265" w:lineRule="exact"/>
              <w:ind w:left="0"/>
              <w:rPr>
                <w:b/>
                <w:sz w:val="20"/>
              </w:rPr>
            </w:pPr>
            <w:r w:rsidRPr="00C3418B">
              <w:rPr>
                <w:b/>
                <w:sz w:val="20"/>
              </w:rPr>
              <w:lastRenderedPageBreak/>
              <w:t>Desarrollo de contenidos</w:t>
            </w:r>
          </w:p>
          <w:p w:rsidR="00782B10" w:rsidRPr="00C3418B" w:rsidRDefault="00782B10" w:rsidP="00C3418B">
            <w:pPr>
              <w:pStyle w:val="TableParagraph"/>
              <w:spacing w:line="265" w:lineRule="exact"/>
              <w:rPr>
                <w:b/>
                <w:sz w:val="20"/>
              </w:rPr>
            </w:pPr>
          </w:p>
        </w:tc>
        <w:tc>
          <w:tcPr>
            <w:tcW w:w="8007" w:type="dxa"/>
          </w:tcPr>
          <w:p w:rsidR="00782B10" w:rsidRPr="000D304B" w:rsidRDefault="00782B10" w:rsidP="00FF3FD4">
            <w:pPr>
              <w:adjustRightInd w:val="0"/>
              <w:ind w:right="99"/>
              <w:jc w:val="both"/>
              <w:rPr>
                <w:rFonts w:cs="Arial"/>
                <w:lang w:val="es-ES"/>
              </w:rPr>
            </w:pPr>
            <w:r w:rsidRPr="00FC20E3">
              <w:rPr>
                <w:rFonts w:cs="Arial"/>
                <w:b/>
                <w:bCs/>
                <w:lang w:val="es-ES"/>
              </w:rPr>
              <w:t xml:space="preserve">Unidad 1- </w:t>
            </w:r>
            <w:r>
              <w:rPr>
                <w:rFonts w:cs="Arial"/>
                <w:b/>
                <w:bCs/>
                <w:lang w:val="es-ES"/>
              </w:rPr>
              <w:t xml:space="preserve">Estado y Administración Pública: </w:t>
            </w:r>
            <w:r w:rsidRPr="000D304B">
              <w:rPr>
                <w:rFonts w:cs="Arial"/>
                <w:bCs/>
                <w:lang w:val="es-ES"/>
              </w:rPr>
              <w:t xml:space="preserve">1.1. </w:t>
            </w:r>
            <w:r w:rsidRPr="000D304B">
              <w:rPr>
                <w:rFonts w:cs="Arial"/>
                <w:lang w:val="es-ES"/>
              </w:rPr>
              <w:t xml:space="preserve">El Estado: Elementos y fines. Personalidad del Estado. Teorías sobre la imputación de conductas al Estado. Estado convencional y constitucional de Derecho. Las funciones esenciales del Estado: administración, legislación y justicia. </w:t>
            </w:r>
            <w:r w:rsidRPr="000D304B">
              <w:rPr>
                <w:rFonts w:cs="Arial"/>
                <w:bCs/>
                <w:lang w:val="es-ES"/>
              </w:rPr>
              <w:t>1.2.</w:t>
            </w:r>
            <w:r w:rsidRPr="000D304B">
              <w:rPr>
                <w:rFonts w:cs="Arial"/>
                <w:lang w:val="es-ES"/>
              </w:rPr>
              <w:t xml:space="preserve"> </w:t>
            </w:r>
            <w:smartTag w:uri="urn:schemas-microsoft-com:office:smarttags" w:element="PersonName">
              <w:smartTagPr>
                <w:attr w:name="ProductID" w:val="la Administración Pública"/>
              </w:smartTagPr>
              <w:r w:rsidRPr="000D304B">
                <w:rPr>
                  <w:rFonts w:cs="Arial"/>
                  <w:lang w:val="es-ES"/>
                </w:rPr>
                <w:t>La Administración Pública</w:t>
              </w:r>
            </w:smartTag>
            <w:r w:rsidRPr="000D304B">
              <w:rPr>
                <w:rFonts w:cs="Arial"/>
                <w:lang w:val="es-ES"/>
              </w:rPr>
              <w:t xml:space="preserve">: Concepto. Buena Administración y Gobierno Abierto. El principio de legalidad y los límites jurídicos a la actividad administrativa. Gestión pública al servicio del ciudadano. Administración de servicio. Políticas públicas y su control. Principios generales de la gestión pública. Tecnologías aplicadas al buen desempeño de </w:t>
            </w:r>
            <w:smartTag w:uri="urn:schemas-microsoft-com:office:smarttags" w:element="PersonName">
              <w:smartTagPr>
                <w:attr w:name="ProductID" w:val="La Administración"/>
              </w:smartTagPr>
              <w:smartTag w:uri="urn:schemas-microsoft-com:office:smarttags" w:element="PersonName">
                <w:smartTagPr>
                  <w:attr w:name="ProductID" w:val="la Administración Pública."/>
                </w:smartTagPr>
                <w:r w:rsidRPr="000D304B">
                  <w:rPr>
                    <w:rFonts w:cs="Arial"/>
                    <w:lang w:val="es-ES"/>
                  </w:rPr>
                  <w:t>la Administración</w:t>
                </w:r>
              </w:smartTag>
              <w:r w:rsidRPr="000D304B">
                <w:rPr>
                  <w:rFonts w:cs="Arial"/>
                  <w:lang w:val="es-ES"/>
                </w:rPr>
                <w:t xml:space="preserve"> Pública.</w:t>
              </w:r>
            </w:smartTag>
            <w:r w:rsidRPr="000D304B">
              <w:rPr>
                <w:rFonts w:cs="Arial"/>
                <w:lang w:val="es-ES"/>
              </w:rPr>
              <w:t xml:space="preserve"> </w:t>
            </w:r>
            <w:r w:rsidRPr="000D304B">
              <w:rPr>
                <w:rFonts w:cs="Arial"/>
                <w:bCs/>
                <w:lang w:val="es-ES"/>
              </w:rPr>
              <w:t>1.2.1.</w:t>
            </w:r>
            <w:r w:rsidRPr="000D304B">
              <w:rPr>
                <w:rFonts w:cs="Arial"/>
                <w:lang w:val="es-ES"/>
              </w:rPr>
              <w:t xml:space="preserve"> Clasificación de la Actividad Administrativa: a) en razón de la naturaleza de las funciones, b) en razón de la natural</w:t>
            </w:r>
            <w:r w:rsidR="00D02095">
              <w:rPr>
                <w:rFonts w:cs="Arial"/>
                <w:lang w:val="es-ES"/>
              </w:rPr>
              <w:t xml:space="preserve">eza del órgano, c) actividades </w:t>
            </w:r>
            <w:proofErr w:type="spellStart"/>
            <w:r w:rsidR="00D02095">
              <w:rPr>
                <w:rFonts w:cs="Arial"/>
                <w:lang w:val="es-ES"/>
              </w:rPr>
              <w:t>interorgánicas</w:t>
            </w:r>
            <w:proofErr w:type="spellEnd"/>
            <w:r w:rsidR="00D02095">
              <w:rPr>
                <w:rFonts w:cs="Arial"/>
                <w:lang w:val="es-ES"/>
              </w:rPr>
              <w:t xml:space="preserve"> e inter</w:t>
            </w:r>
            <w:r w:rsidRPr="000D304B">
              <w:rPr>
                <w:rFonts w:cs="Arial"/>
                <w:lang w:val="es-ES"/>
              </w:rPr>
              <w:t>administrativas.</w:t>
            </w:r>
          </w:p>
          <w:p w:rsidR="00782B10" w:rsidRDefault="00782B10" w:rsidP="00FF3FD4">
            <w:pPr>
              <w:adjustRightInd w:val="0"/>
              <w:ind w:right="99"/>
              <w:jc w:val="both"/>
              <w:rPr>
                <w:rFonts w:cs="Arial"/>
                <w:b/>
                <w:lang w:val="es-ES"/>
              </w:rPr>
            </w:pPr>
          </w:p>
          <w:p w:rsidR="00782B10" w:rsidRPr="00083484" w:rsidRDefault="00782B10" w:rsidP="00FF3FD4">
            <w:pPr>
              <w:adjustRightInd w:val="0"/>
              <w:ind w:right="99"/>
              <w:jc w:val="both"/>
              <w:rPr>
                <w:rFonts w:cs="Arial"/>
                <w:lang w:val="es-ES"/>
              </w:rPr>
            </w:pPr>
            <w:r w:rsidRPr="00FC20E3">
              <w:rPr>
                <w:rFonts w:cs="Arial"/>
                <w:b/>
                <w:lang w:val="es-ES"/>
              </w:rPr>
              <w:t>Unidad 2 - Derecho administrativo</w:t>
            </w:r>
            <w:r>
              <w:rPr>
                <w:rFonts w:cs="Arial"/>
                <w:b/>
                <w:lang w:val="es-ES"/>
              </w:rPr>
              <w:t>, método y relaciones con otras ramas jurídicas y no jurídicas</w:t>
            </w:r>
            <w:r w:rsidRPr="00FC20E3">
              <w:rPr>
                <w:rFonts w:cs="Arial"/>
                <w:b/>
                <w:lang w:val="es-ES"/>
              </w:rPr>
              <w:t xml:space="preserve">. </w:t>
            </w:r>
            <w:r w:rsidRPr="000D304B">
              <w:rPr>
                <w:rFonts w:cs="Arial"/>
                <w:lang w:val="es-ES"/>
              </w:rPr>
              <w:t xml:space="preserve">2.1. Derecho Administrativo. Concepto. Caracteres.  Su objeto de estudio y contenido. </w:t>
            </w:r>
            <w:r w:rsidRPr="000D304B">
              <w:rPr>
                <w:rFonts w:cs="Arial"/>
                <w:bCs/>
                <w:lang w:val="es-ES"/>
              </w:rPr>
              <w:t>2.2.</w:t>
            </w:r>
            <w:r w:rsidRPr="000D304B">
              <w:rPr>
                <w:rFonts w:cs="Arial"/>
                <w:lang w:val="es-ES"/>
              </w:rPr>
              <w:t xml:space="preserve"> El método en el derecho administrativo. Noción de método. Lenguaje, método y derecho administrativo. Análisis de los distintos métodos. El método científico. El método del caso en el derecho administrativo. </w:t>
            </w:r>
            <w:r w:rsidRPr="000D304B">
              <w:rPr>
                <w:rFonts w:cs="Arial"/>
                <w:bCs/>
                <w:lang w:val="es-ES"/>
              </w:rPr>
              <w:t>2.3.</w:t>
            </w:r>
            <w:r w:rsidRPr="000D304B">
              <w:rPr>
                <w:rFonts w:cs="Arial"/>
                <w:lang w:val="es-ES"/>
              </w:rPr>
              <w:t xml:space="preserve"> Relaciones del derecho administrativo con otras ramas del derecho:</w:t>
            </w:r>
            <w:r>
              <w:rPr>
                <w:rFonts w:cs="Arial"/>
                <w:lang w:val="es-ES"/>
              </w:rPr>
              <w:t xml:space="preserve"> 2.3.1. </w:t>
            </w:r>
            <w:r w:rsidRPr="00083484">
              <w:rPr>
                <w:rFonts w:cs="Arial"/>
                <w:lang w:val="es-ES"/>
              </w:rPr>
              <w:t>Derecho público:</w:t>
            </w:r>
            <w:r w:rsidRPr="00FC20E3">
              <w:rPr>
                <w:rFonts w:cs="Arial"/>
                <w:lang w:val="es-ES"/>
              </w:rPr>
              <w:t xml:space="preserve"> constitucional, político, internacional, penal, f</w:t>
            </w:r>
            <w:r>
              <w:rPr>
                <w:rFonts w:cs="Arial"/>
                <w:lang w:val="es-ES"/>
              </w:rPr>
              <w:t xml:space="preserve">inanciero, procesal, ambiental. 2.3.2. </w:t>
            </w:r>
            <w:r w:rsidRPr="00083484">
              <w:rPr>
                <w:rFonts w:cs="Arial"/>
                <w:lang w:val="es-ES"/>
              </w:rPr>
              <w:t>Derecho privado:</w:t>
            </w:r>
            <w:r w:rsidRPr="00FC20E3">
              <w:rPr>
                <w:rFonts w:cs="Arial"/>
                <w:lang w:val="es-ES"/>
              </w:rPr>
              <w:t xml:space="preserve"> civil, comercial, marítimo, aeronáutico, industrial, minería, agrario. </w:t>
            </w:r>
            <w:r>
              <w:rPr>
                <w:rFonts w:cs="Arial"/>
                <w:lang w:val="es-ES"/>
              </w:rPr>
              <w:t xml:space="preserve">2.3.3. </w:t>
            </w:r>
            <w:r w:rsidRPr="00083484">
              <w:rPr>
                <w:rFonts w:cs="Arial"/>
                <w:lang w:val="es-ES"/>
              </w:rPr>
              <w:t xml:space="preserve">Relaciones </w:t>
            </w:r>
            <w:r w:rsidR="00982D20" w:rsidRPr="00083484">
              <w:rPr>
                <w:rFonts w:cs="Arial"/>
                <w:lang w:val="es-ES"/>
              </w:rPr>
              <w:t>con ciencias</w:t>
            </w:r>
            <w:r w:rsidRPr="00083484">
              <w:rPr>
                <w:rFonts w:cs="Arial"/>
                <w:lang w:val="es-ES"/>
              </w:rPr>
              <w:t xml:space="preserve"> no jurídicas: </w:t>
            </w:r>
            <w:r w:rsidRPr="00FC20E3">
              <w:rPr>
                <w:rFonts w:cs="Arial"/>
                <w:lang w:val="es-ES"/>
              </w:rPr>
              <w:t>ciencia de la administración, moral, sociología, economía, estadística, informática.</w:t>
            </w:r>
          </w:p>
          <w:p w:rsidR="00782B10" w:rsidRDefault="00782B10" w:rsidP="00795734">
            <w:pPr>
              <w:adjustRightInd w:val="0"/>
              <w:ind w:right="99"/>
              <w:jc w:val="both"/>
              <w:rPr>
                <w:rFonts w:cs="Arial"/>
                <w:b/>
                <w:lang w:val="es-ES"/>
              </w:rPr>
            </w:pPr>
          </w:p>
          <w:p w:rsidR="00782B10" w:rsidRDefault="00782B10" w:rsidP="00795734">
            <w:pPr>
              <w:adjustRightInd w:val="0"/>
              <w:ind w:right="99"/>
              <w:jc w:val="both"/>
              <w:rPr>
                <w:rFonts w:cs="Arial"/>
                <w:lang w:val="es-ES"/>
              </w:rPr>
            </w:pPr>
            <w:r>
              <w:rPr>
                <w:rFonts w:cs="Arial"/>
                <w:b/>
                <w:lang w:val="es-ES"/>
              </w:rPr>
              <w:t xml:space="preserve">Unidad 3 - </w:t>
            </w:r>
            <w:r w:rsidRPr="00FC20E3">
              <w:rPr>
                <w:rFonts w:cs="Arial"/>
                <w:b/>
                <w:lang w:val="es-ES"/>
              </w:rPr>
              <w:t xml:space="preserve">Fuentes del Derecho Administrativo. </w:t>
            </w:r>
            <w:r w:rsidRPr="00795734">
              <w:rPr>
                <w:rFonts w:cs="Arial"/>
                <w:lang w:val="es-ES"/>
              </w:rPr>
              <w:t>Noción de fuente</w:t>
            </w:r>
            <w:r>
              <w:rPr>
                <w:rFonts w:cs="Arial"/>
                <w:lang w:val="es-ES"/>
              </w:rPr>
              <w:t>. Clasificación de las fuentes.</w:t>
            </w:r>
            <w:r w:rsidRPr="00795734">
              <w:rPr>
                <w:rFonts w:cs="Arial"/>
                <w:lang w:val="es-ES"/>
              </w:rPr>
              <w:t xml:space="preserve"> </w:t>
            </w:r>
            <w:r>
              <w:rPr>
                <w:rFonts w:cs="Arial"/>
                <w:lang w:val="es-ES"/>
              </w:rPr>
              <w:t xml:space="preserve">3.1. </w:t>
            </w:r>
            <w:smartTag w:uri="urn:schemas-microsoft-com:office:smarttags" w:element="PersonName">
              <w:smartTagPr>
                <w:attr w:name="ProductID" w:val="La Constitución Nacional"/>
              </w:smartTagPr>
              <w:r w:rsidRPr="00795734">
                <w:rPr>
                  <w:rFonts w:cs="Arial"/>
                  <w:lang w:val="es-ES"/>
                </w:rPr>
                <w:t>La Constitución Nacional</w:t>
              </w:r>
            </w:smartTag>
            <w:r w:rsidRPr="00795734">
              <w:rPr>
                <w:rFonts w:cs="Arial"/>
                <w:lang w:val="es-ES"/>
              </w:rPr>
              <w:t xml:space="preserve"> y los instrumentos internacionales de derechos humanos. Los principios y valores constitucionales y del sistema interamericano e internacional de derechos humanos.</w:t>
            </w:r>
            <w:r>
              <w:rPr>
                <w:rFonts w:cs="Arial"/>
                <w:lang w:val="es-ES"/>
              </w:rPr>
              <w:t xml:space="preserve"> 3.2. </w:t>
            </w:r>
            <w:r w:rsidRPr="00795734">
              <w:rPr>
                <w:rFonts w:cs="Arial"/>
                <w:lang w:val="es-ES"/>
              </w:rPr>
              <w:t>Los tratados internacionales y su jerarquía respecto de otras fuentes. Soluciones y opiniones de organismos supranacionales de aplicación e interpretación de los tratados. Distintos tipos de tratados internacionales previstos en la Constitución Nacional.</w:t>
            </w:r>
            <w:r>
              <w:rPr>
                <w:rFonts w:cs="Arial"/>
                <w:lang w:val="es-ES"/>
              </w:rPr>
              <w:t xml:space="preserve"> 3.3. </w:t>
            </w:r>
            <w:r w:rsidRPr="00795734">
              <w:rPr>
                <w:rFonts w:cs="Arial"/>
                <w:lang w:val="es-ES"/>
              </w:rPr>
              <w:t xml:space="preserve">La ley. Concepto. Clasificación: leyes nacionales (federales y comunes) y leyes provinciales. La zona de reserva en la Constitución Nacional. La Administración frente a la ley. </w:t>
            </w:r>
            <w:r>
              <w:rPr>
                <w:rFonts w:cs="Arial"/>
                <w:lang w:val="es-ES"/>
              </w:rPr>
              <w:t xml:space="preserve"> 3.4. </w:t>
            </w:r>
            <w:r w:rsidRPr="00795734">
              <w:rPr>
                <w:rFonts w:cs="Arial"/>
                <w:lang w:val="es-ES"/>
              </w:rPr>
              <w:t>El decreto-ley.</w:t>
            </w:r>
            <w:r>
              <w:rPr>
                <w:rFonts w:cs="Arial"/>
                <w:lang w:val="es-ES"/>
              </w:rPr>
              <w:t xml:space="preserve"> 3.5. </w:t>
            </w:r>
            <w:r w:rsidRPr="00795734">
              <w:rPr>
                <w:rFonts w:cs="Arial"/>
                <w:lang w:val="es-ES"/>
              </w:rPr>
              <w:t xml:space="preserve">El Reglamento. Concepto. Naturaleza jurídica. Clases: reglamento autónomo, de ejecución, de necesidad y urgencia y delegado. Presupuestos habilitantes, límites y controles para su dictado. Distintas etapas de análisis jurisprudencial. </w:t>
            </w:r>
            <w:r>
              <w:rPr>
                <w:rFonts w:cs="Arial"/>
                <w:lang w:val="es-ES"/>
              </w:rPr>
              <w:t xml:space="preserve">3.6. </w:t>
            </w:r>
            <w:r w:rsidRPr="00795734">
              <w:rPr>
                <w:rFonts w:cs="Arial"/>
                <w:lang w:val="es-ES"/>
              </w:rPr>
              <w:t>Otras fuentes: Principios generales del derecho, jurisprudencia, costumbre o precedentes, doctrina, actos y contratos administrativos; instrucciones, circulares, practica administrativa.</w:t>
            </w:r>
            <w:r>
              <w:rPr>
                <w:rFonts w:cs="Arial"/>
                <w:lang w:val="es-ES"/>
              </w:rPr>
              <w:t xml:space="preserve"> 3.7. </w:t>
            </w:r>
            <w:r w:rsidRPr="00795734">
              <w:rPr>
                <w:rFonts w:cs="Arial"/>
                <w:lang w:val="es-ES"/>
              </w:rPr>
              <w:t>Fuentes Locales: Constitución de la Provincia de Santa Fe, leyes provinciales y ordenanzas.</w:t>
            </w:r>
            <w:r>
              <w:rPr>
                <w:rFonts w:cs="Arial"/>
                <w:b/>
                <w:lang w:val="es-ES"/>
              </w:rPr>
              <w:t xml:space="preserve"> </w:t>
            </w:r>
            <w:r w:rsidRPr="000D304B">
              <w:rPr>
                <w:rFonts w:cs="Arial"/>
                <w:lang w:val="es-ES"/>
              </w:rPr>
              <w:t>Derecho comparado.</w:t>
            </w:r>
          </w:p>
          <w:p w:rsidR="00010DB1" w:rsidRPr="00795734" w:rsidRDefault="00010DB1" w:rsidP="00010DB1">
            <w:pPr>
              <w:adjustRightInd w:val="0"/>
              <w:ind w:right="99"/>
              <w:jc w:val="both"/>
              <w:rPr>
                <w:rFonts w:cs="Arial"/>
                <w:lang w:val="es-ES"/>
              </w:rPr>
            </w:pPr>
            <w:r>
              <w:rPr>
                <w:rFonts w:cs="Arial"/>
                <w:lang w:val="es-ES"/>
              </w:rPr>
              <w:t>Análisis de jurisprudencia relevante referida a reglamentos administrativos, en grupo de alumnos.</w:t>
            </w:r>
            <w:r w:rsidR="00982D20">
              <w:rPr>
                <w:rFonts w:cs="Arial"/>
                <w:lang w:val="es-ES"/>
              </w:rPr>
              <w:t xml:space="preserve"> Elaboración de reglamentos.</w:t>
            </w:r>
          </w:p>
          <w:p w:rsidR="00782B10" w:rsidRDefault="00782B10" w:rsidP="00FF3FD4">
            <w:pPr>
              <w:adjustRightInd w:val="0"/>
              <w:ind w:right="99"/>
              <w:jc w:val="both"/>
              <w:rPr>
                <w:rFonts w:cs="Arial"/>
                <w:b/>
                <w:lang w:val="es-ES"/>
              </w:rPr>
            </w:pPr>
          </w:p>
          <w:p w:rsidR="00782B10" w:rsidRPr="00C7669F" w:rsidRDefault="00782B10" w:rsidP="00C7669F">
            <w:pPr>
              <w:adjustRightInd w:val="0"/>
              <w:ind w:right="99"/>
              <w:jc w:val="both"/>
              <w:rPr>
                <w:rFonts w:cs="Arial"/>
                <w:lang w:val="es-ES"/>
              </w:rPr>
            </w:pPr>
            <w:r>
              <w:rPr>
                <w:rFonts w:cs="Arial"/>
                <w:b/>
                <w:lang w:val="es-ES"/>
              </w:rPr>
              <w:t xml:space="preserve">Unidad 4 – </w:t>
            </w:r>
            <w:r w:rsidRPr="00C7669F">
              <w:rPr>
                <w:rFonts w:cs="Arial"/>
                <w:b/>
                <w:lang w:val="es-ES"/>
              </w:rPr>
              <w:t>Organización administrativa general</w:t>
            </w:r>
            <w:r w:rsidRPr="00C7669F">
              <w:rPr>
                <w:rFonts w:cs="Arial"/>
                <w:lang w:val="es-ES"/>
              </w:rPr>
              <w:t xml:space="preserve">: </w:t>
            </w:r>
            <w:r>
              <w:rPr>
                <w:rFonts w:cs="Arial"/>
                <w:lang w:val="es-ES"/>
              </w:rPr>
              <w:t xml:space="preserve">4.1. </w:t>
            </w:r>
            <w:r w:rsidRPr="00C7669F">
              <w:rPr>
                <w:rFonts w:cs="Arial"/>
                <w:lang w:val="es-ES"/>
              </w:rPr>
              <w:t xml:space="preserve">Noción conceptual. Órgano y ente. </w:t>
            </w:r>
            <w:r>
              <w:rPr>
                <w:rFonts w:cs="Arial"/>
                <w:lang w:val="es-ES"/>
              </w:rPr>
              <w:t xml:space="preserve">4.2. </w:t>
            </w:r>
            <w:r w:rsidRPr="00C7669F">
              <w:rPr>
                <w:rFonts w:cs="Arial"/>
                <w:lang w:val="es-ES"/>
              </w:rPr>
              <w:t xml:space="preserve">Principios jurídicos de la organización administrativa: a) Competencia: concepto, clase, caracteres. Excepciones al principio de la </w:t>
            </w:r>
            <w:proofErr w:type="spellStart"/>
            <w:r w:rsidRPr="00C7669F">
              <w:rPr>
                <w:rFonts w:cs="Arial"/>
                <w:lang w:val="es-ES"/>
              </w:rPr>
              <w:t>improrrogabilidad</w:t>
            </w:r>
            <w:proofErr w:type="spellEnd"/>
            <w:r w:rsidRPr="00C7669F">
              <w:rPr>
                <w:rFonts w:cs="Arial"/>
                <w:lang w:val="es-ES"/>
              </w:rPr>
              <w:t xml:space="preserve"> de la competencia: Avocación y delegación. b) Jerarquía: concepto. Manifestaciones de su ejercicio. Las potestades de la administración pública. Concepto. Clasificación y sumario análisis de cada una de ellas.</w:t>
            </w:r>
            <w:r>
              <w:rPr>
                <w:rFonts w:cs="Arial"/>
                <w:lang w:val="es-ES"/>
              </w:rPr>
              <w:t xml:space="preserve"> 4.3. </w:t>
            </w:r>
            <w:r w:rsidRPr="00C7669F">
              <w:rPr>
                <w:rFonts w:cs="Arial"/>
                <w:lang w:val="es-ES"/>
              </w:rPr>
              <w:t xml:space="preserve">Técnicas de organización administrativa: Centralización y </w:t>
            </w:r>
            <w:r w:rsidRPr="00C7669F">
              <w:rPr>
                <w:rFonts w:cs="Arial"/>
                <w:lang w:val="es-ES"/>
              </w:rPr>
              <w:lastRenderedPageBreak/>
              <w:t>descentralización. Concentración y desconcentración. Relaciones ínter</w:t>
            </w:r>
            <w:r>
              <w:rPr>
                <w:rFonts w:cs="Arial"/>
                <w:lang w:val="es-ES"/>
              </w:rPr>
              <w:t xml:space="preserve"> </w:t>
            </w:r>
            <w:r w:rsidRPr="00C7669F">
              <w:rPr>
                <w:rFonts w:cs="Arial"/>
                <w:lang w:val="es-ES"/>
              </w:rPr>
              <w:t>administrativas e inter</w:t>
            </w:r>
            <w:r>
              <w:rPr>
                <w:rFonts w:cs="Arial"/>
                <w:lang w:val="es-ES"/>
              </w:rPr>
              <w:t xml:space="preserve"> </w:t>
            </w:r>
            <w:r w:rsidRPr="00C7669F">
              <w:rPr>
                <w:rFonts w:cs="Arial"/>
                <w:lang w:val="es-ES"/>
              </w:rPr>
              <w:t>orgánicas. Resolución de conflictos administrativos e inter</w:t>
            </w:r>
            <w:r>
              <w:rPr>
                <w:rFonts w:cs="Arial"/>
                <w:lang w:val="es-ES"/>
              </w:rPr>
              <w:t xml:space="preserve"> </w:t>
            </w:r>
            <w:r w:rsidRPr="00C7669F">
              <w:rPr>
                <w:rFonts w:cs="Arial"/>
                <w:lang w:val="es-ES"/>
              </w:rPr>
              <w:t>administrativos.</w:t>
            </w:r>
            <w:r>
              <w:rPr>
                <w:rFonts w:cs="Arial"/>
                <w:lang w:val="es-ES"/>
              </w:rPr>
              <w:t xml:space="preserve"> 4.4. </w:t>
            </w:r>
            <w:r w:rsidRPr="00C7669F">
              <w:rPr>
                <w:rFonts w:cs="Arial"/>
                <w:lang w:val="es-ES"/>
              </w:rPr>
              <w:t xml:space="preserve">Clasificación de los entes públicos: Concepto. Criterio de distinción. </w:t>
            </w:r>
            <w:r>
              <w:rPr>
                <w:rFonts w:cs="Arial"/>
                <w:lang w:val="es-ES"/>
              </w:rPr>
              <w:t xml:space="preserve">4.4.1. </w:t>
            </w:r>
            <w:r w:rsidRPr="00C7669F">
              <w:rPr>
                <w:rFonts w:cs="Arial"/>
                <w:lang w:val="es-ES"/>
              </w:rPr>
              <w:t xml:space="preserve">Entes públicos estatales: a) Entes autónomos. b) Entes autárquicos territoriales e institucionales. c) Empresas del Estado. d) Sociedades del Estado </w:t>
            </w:r>
            <w:r>
              <w:rPr>
                <w:rFonts w:cs="Arial"/>
                <w:lang w:val="es-ES"/>
              </w:rPr>
              <w:t xml:space="preserve">4.4.2. </w:t>
            </w:r>
            <w:r w:rsidRPr="00C7669F">
              <w:rPr>
                <w:rFonts w:cs="Arial"/>
                <w:lang w:val="es-ES"/>
              </w:rPr>
              <w:t xml:space="preserve">Entes públicos no estatales: Sociedades de Economía Mixta con fines públicos, sociedades anónimas con participación estatal mayoritaria o minoritaria, asociaciones dirigidas, colegios profesionales, otros. </w:t>
            </w:r>
          </w:p>
          <w:p w:rsidR="003E0747" w:rsidRPr="00C7669F" w:rsidRDefault="003E0747" w:rsidP="003E0747">
            <w:pPr>
              <w:adjustRightInd w:val="0"/>
              <w:ind w:right="99"/>
              <w:jc w:val="both"/>
              <w:rPr>
                <w:rFonts w:cs="Arial"/>
                <w:lang w:val="es-ES"/>
              </w:rPr>
            </w:pPr>
            <w:r>
              <w:rPr>
                <w:rFonts w:cs="Arial"/>
                <w:lang w:val="es-ES"/>
              </w:rPr>
              <w:t>Elaboración de organigramas. Análisis de casos simulados relativos a avocación y delegación de competencia.</w:t>
            </w:r>
          </w:p>
          <w:p w:rsidR="00782B10" w:rsidRPr="00C7669F" w:rsidRDefault="00782B10" w:rsidP="00C7669F">
            <w:pPr>
              <w:adjustRightInd w:val="0"/>
              <w:ind w:right="99"/>
              <w:jc w:val="both"/>
              <w:rPr>
                <w:rFonts w:cs="Arial"/>
                <w:b/>
                <w:lang w:val="es-ES"/>
              </w:rPr>
            </w:pPr>
          </w:p>
          <w:p w:rsidR="00782B10" w:rsidRPr="003D44EB" w:rsidRDefault="00782B10" w:rsidP="003D44EB">
            <w:pPr>
              <w:adjustRightInd w:val="0"/>
              <w:ind w:right="99"/>
              <w:jc w:val="both"/>
              <w:rPr>
                <w:rFonts w:cs="Arial"/>
                <w:lang w:val="es-ES"/>
              </w:rPr>
            </w:pPr>
            <w:r w:rsidRPr="00FC20E3">
              <w:rPr>
                <w:rFonts w:cs="Arial"/>
                <w:b/>
                <w:lang w:val="es-ES"/>
              </w:rPr>
              <w:t xml:space="preserve">Unidad 5 </w:t>
            </w:r>
            <w:r>
              <w:rPr>
                <w:rFonts w:cs="Arial"/>
                <w:b/>
                <w:lang w:val="es-ES"/>
              </w:rPr>
              <w:t>–</w:t>
            </w:r>
            <w:r w:rsidRPr="00FC20E3">
              <w:rPr>
                <w:rFonts w:cs="Arial"/>
                <w:b/>
                <w:lang w:val="es-ES"/>
              </w:rPr>
              <w:t xml:space="preserve"> </w:t>
            </w:r>
            <w:r>
              <w:rPr>
                <w:rFonts w:cs="Arial"/>
                <w:b/>
                <w:lang w:val="es-ES"/>
              </w:rPr>
              <w:t xml:space="preserve">Organización administrativa particular: </w:t>
            </w:r>
            <w:r>
              <w:rPr>
                <w:rFonts w:cs="Arial"/>
                <w:lang w:val="es-ES"/>
              </w:rPr>
              <w:t>5.1.</w:t>
            </w:r>
            <w:r w:rsidRPr="003D44EB">
              <w:rPr>
                <w:rFonts w:cs="Arial"/>
                <w:lang w:val="es-ES"/>
              </w:rPr>
              <w:t xml:space="preserve"> Estado Nacional. Administración Pública Central, su composición: Presidente, Jefatura de Gabinete, Ministerios y Secretarías. Atribuciones. Procuración del Tesoro de la Nación. La administración financiera y el control del Sector Público Nacional: Auditor</w:t>
            </w:r>
            <w:r w:rsidR="00982D20">
              <w:rPr>
                <w:rFonts w:cs="Arial"/>
                <w:lang w:val="es-ES"/>
              </w:rPr>
              <w:t xml:space="preserve">ia </w:t>
            </w:r>
            <w:r w:rsidRPr="003D44EB">
              <w:rPr>
                <w:rFonts w:cs="Arial"/>
                <w:lang w:val="es-ES"/>
              </w:rPr>
              <w:t xml:space="preserve">General de la Nación, Sindicatura General de la Nación y Unidades de Auditoría Internas. Otros órganos de control. </w:t>
            </w:r>
            <w:r>
              <w:rPr>
                <w:rFonts w:cs="Arial"/>
                <w:lang w:val="es-ES"/>
              </w:rPr>
              <w:t>5.2.</w:t>
            </w:r>
            <w:r w:rsidRPr="003D44EB">
              <w:rPr>
                <w:rFonts w:cs="Arial"/>
                <w:lang w:val="es-ES"/>
              </w:rPr>
              <w:t xml:space="preserve"> Administración Provincial.  Gobernador, Ministerios. Atribuciones. Fiscalía de Estado. Tribunal de Cuentas. La administración financiera y el control del Sector Público Provincial. Régimen administrativo de la intervención federal. </w:t>
            </w:r>
          </w:p>
          <w:p w:rsidR="00782B10" w:rsidRPr="003D44EB" w:rsidRDefault="00782B10" w:rsidP="003D44EB">
            <w:pPr>
              <w:adjustRightInd w:val="0"/>
              <w:ind w:right="99"/>
              <w:jc w:val="both"/>
              <w:rPr>
                <w:rFonts w:cs="Arial"/>
                <w:lang w:val="es-ES"/>
              </w:rPr>
            </w:pPr>
            <w:r>
              <w:rPr>
                <w:rFonts w:cs="Arial"/>
                <w:lang w:val="es-ES"/>
              </w:rPr>
              <w:t>5.3.</w:t>
            </w:r>
            <w:r w:rsidRPr="003D44EB">
              <w:rPr>
                <w:rFonts w:cs="Arial"/>
                <w:lang w:val="es-ES"/>
              </w:rPr>
              <w:t xml:space="preserve"> Administración Municipal: organización y competencias. La autonomía Municipal. Jurisprudencia de la Corte Suprema de Justicia de la Nación.</w:t>
            </w:r>
            <w:r>
              <w:rPr>
                <w:rFonts w:cs="Arial"/>
                <w:lang w:val="es-ES"/>
              </w:rPr>
              <w:t xml:space="preserve"> 5.4. </w:t>
            </w:r>
            <w:r w:rsidRPr="003D44EB">
              <w:rPr>
                <w:rFonts w:cs="Arial"/>
                <w:lang w:val="es-ES"/>
              </w:rPr>
              <w:t>Análisis de otras organizaciones administrativas: Regiones: organización, competencia y cometidos. Centros Municipales de Distritos: organización y cometidos. Otros.</w:t>
            </w:r>
          </w:p>
          <w:p w:rsidR="003E0747" w:rsidRPr="003D44EB" w:rsidRDefault="003E0747" w:rsidP="003E0747">
            <w:pPr>
              <w:adjustRightInd w:val="0"/>
              <w:ind w:right="99"/>
              <w:jc w:val="both"/>
              <w:rPr>
                <w:rFonts w:cs="Arial"/>
                <w:lang w:val="es-ES"/>
              </w:rPr>
            </w:pPr>
            <w:r>
              <w:rPr>
                <w:rFonts w:cs="Arial"/>
                <w:lang w:val="es-ES"/>
              </w:rPr>
              <w:t>Análisis de fallos relevantes en materia de autonomía municipal. Entrevista a funcionarios de los Centros Municipales</w:t>
            </w:r>
            <w:r w:rsidR="00D02095">
              <w:rPr>
                <w:rFonts w:cs="Arial"/>
                <w:lang w:val="es-ES"/>
              </w:rPr>
              <w:t xml:space="preserve"> de Distrito.</w:t>
            </w:r>
          </w:p>
          <w:p w:rsidR="003E0747" w:rsidRDefault="003E0747" w:rsidP="003D44EB">
            <w:pPr>
              <w:adjustRightInd w:val="0"/>
              <w:ind w:right="99"/>
              <w:jc w:val="both"/>
              <w:rPr>
                <w:rFonts w:cs="Arial"/>
                <w:b/>
                <w:lang w:val="es-ES"/>
              </w:rPr>
            </w:pPr>
          </w:p>
          <w:p w:rsidR="00782B10" w:rsidRPr="003D44EB" w:rsidRDefault="00782B10" w:rsidP="003D44EB">
            <w:pPr>
              <w:adjustRightInd w:val="0"/>
              <w:ind w:right="99"/>
              <w:jc w:val="both"/>
              <w:rPr>
                <w:rFonts w:cs="Arial"/>
                <w:lang w:val="es-ES"/>
              </w:rPr>
            </w:pPr>
            <w:r w:rsidRPr="00FC20E3">
              <w:rPr>
                <w:rFonts w:cs="Arial"/>
                <w:b/>
                <w:lang w:val="es-ES"/>
              </w:rPr>
              <w:t xml:space="preserve">Unidad 6 </w:t>
            </w:r>
            <w:r>
              <w:rPr>
                <w:rFonts w:cs="Arial"/>
                <w:b/>
                <w:lang w:val="es-ES"/>
              </w:rPr>
              <w:t>–</w:t>
            </w:r>
            <w:r w:rsidRPr="00FC20E3">
              <w:rPr>
                <w:rFonts w:cs="Arial"/>
                <w:b/>
                <w:lang w:val="es-ES"/>
              </w:rPr>
              <w:t xml:space="preserve"> </w:t>
            </w:r>
            <w:r>
              <w:rPr>
                <w:rFonts w:cs="Arial"/>
                <w:b/>
                <w:lang w:val="es-ES"/>
              </w:rPr>
              <w:t xml:space="preserve"> Incidencia de la actividad administrativa en los derechos individuales: </w:t>
            </w:r>
            <w:r w:rsidRPr="000D304B">
              <w:rPr>
                <w:rFonts w:cs="Arial"/>
                <w:lang w:val="es-ES"/>
              </w:rPr>
              <w:t>6.1. Servicios públicos.</w:t>
            </w:r>
            <w:r w:rsidRPr="00FC20E3">
              <w:rPr>
                <w:rFonts w:cs="Arial"/>
                <w:b/>
                <w:lang w:val="es-ES"/>
              </w:rPr>
              <w:t xml:space="preserve"> </w:t>
            </w:r>
            <w:r w:rsidRPr="003D44EB">
              <w:rPr>
                <w:rFonts w:cs="Arial"/>
                <w:lang w:val="es-ES"/>
              </w:rPr>
              <w:t>6.1.1.</w:t>
            </w:r>
            <w:r>
              <w:rPr>
                <w:rFonts w:cs="Arial"/>
                <w:b/>
                <w:lang w:val="es-ES"/>
              </w:rPr>
              <w:t xml:space="preserve"> </w:t>
            </w:r>
            <w:r w:rsidRPr="003D44EB">
              <w:rPr>
                <w:rFonts w:cs="Arial"/>
                <w:lang w:val="es-ES"/>
              </w:rPr>
              <w:t>Concepto. Caracteres. Clases. Competencia jurídica para su creación, organización, modificación y supresión. Marco jurídico: Constitución Nacional, Ley de Defensa del Consumidor y del Usuario, Ley de Defensa de la Competencia, Ley de Lealtad Comercial, Código Civil y Comercial de la Nación, otras.</w:t>
            </w:r>
            <w:r>
              <w:rPr>
                <w:rFonts w:cs="Arial"/>
                <w:lang w:val="es-ES"/>
              </w:rPr>
              <w:t xml:space="preserve"> 6.1.2. </w:t>
            </w:r>
            <w:r w:rsidRPr="003D44EB">
              <w:rPr>
                <w:rFonts w:cs="Arial"/>
                <w:lang w:val="es-ES"/>
              </w:rPr>
              <w:t>La tarifa: precios y tasas. Régimen jurídico de los bienes afectados al servicio público.</w:t>
            </w:r>
            <w:r>
              <w:rPr>
                <w:rFonts w:cs="Arial"/>
                <w:lang w:val="es-ES"/>
              </w:rPr>
              <w:t xml:space="preserve"> 6.1.3. </w:t>
            </w:r>
            <w:r w:rsidRPr="003D44EB">
              <w:rPr>
                <w:rFonts w:cs="Arial"/>
                <w:lang w:val="es-ES"/>
              </w:rPr>
              <w:t xml:space="preserve">Modos de gestión: directa, indirecta y mixta. Participación privada en la gestión del servicio público: concesión, licencia, permiso, asociación público-privada. </w:t>
            </w:r>
            <w:r>
              <w:rPr>
                <w:rFonts w:cs="Arial"/>
                <w:lang w:val="es-ES"/>
              </w:rPr>
              <w:t xml:space="preserve">6.1.4. </w:t>
            </w:r>
            <w:r w:rsidRPr="003D44EB">
              <w:rPr>
                <w:rFonts w:cs="Arial"/>
                <w:lang w:val="es-ES"/>
              </w:rPr>
              <w:t>Los entes reguladores: organización, funciones y régimen jurídico. Control de la actividad de los entes reguladores. Base constitucional. Derecho comparado.</w:t>
            </w:r>
            <w:r>
              <w:rPr>
                <w:rFonts w:cs="Arial"/>
                <w:lang w:val="es-ES"/>
              </w:rPr>
              <w:t xml:space="preserve"> 6.1.5. </w:t>
            </w:r>
            <w:r w:rsidRPr="003D44EB">
              <w:rPr>
                <w:rFonts w:cs="Arial"/>
                <w:lang w:val="es-ES"/>
              </w:rPr>
              <w:t>El Usuario. Concepto. Protección jurídica del usuario: derechos individuales y colectivos. La audiencia pública. Otros medios de participación ciudadana en el control de los servicios públicos. Derecho comparado.</w:t>
            </w:r>
            <w:r>
              <w:rPr>
                <w:rFonts w:cs="Arial"/>
                <w:lang w:val="es-ES"/>
              </w:rPr>
              <w:t xml:space="preserve"> </w:t>
            </w:r>
            <w:r w:rsidRPr="000D304B">
              <w:rPr>
                <w:rFonts w:cs="Arial"/>
                <w:lang w:val="es-ES"/>
              </w:rPr>
              <w:t>6.2. Poder de policía y policía</w:t>
            </w:r>
            <w:r w:rsidRPr="000A4B0A">
              <w:rPr>
                <w:rFonts w:cs="Arial"/>
                <w:b/>
                <w:lang w:val="es-ES"/>
              </w:rPr>
              <w:t>.</w:t>
            </w:r>
            <w:r>
              <w:rPr>
                <w:rFonts w:cs="Arial"/>
                <w:lang w:val="es-ES"/>
              </w:rPr>
              <w:t xml:space="preserve"> 6.2.1. </w:t>
            </w:r>
            <w:r w:rsidRPr="003D44EB">
              <w:rPr>
                <w:rFonts w:cs="Arial"/>
                <w:lang w:val="es-ES"/>
              </w:rPr>
              <w:t xml:space="preserve">Contenido y significado. Fuentes y límites constitucionales. Los derechos y garantías de los ciudadanos frente al ejercicio del poder de policía. Análisis de la jurisprudencia. </w:t>
            </w:r>
            <w:r>
              <w:rPr>
                <w:rFonts w:cs="Arial"/>
                <w:lang w:val="es-ES"/>
              </w:rPr>
              <w:t xml:space="preserve">6.2.2. </w:t>
            </w:r>
            <w:r w:rsidRPr="003D44EB">
              <w:rPr>
                <w:rFonts w:cs="Arial"/>
                <w:lang w:val="es-ES"/>
              </w:rPr>
              <w:t>Actividad administrativa de policía. Manifestación de su ejercicio: reglamentación, autorización, orden y permiso. Sanciones administrativas: faltas o contravenciones. Clases de sanciones administrativas. Su revisión judicial.</w:t>
            </w:r>
            <w:r>
              <w:rPr>
                <w:rFonts w:cs="Arial"/>
                <w:lang w:val="es-ES"/>
              </w:rPr>
              <w:t xml:space="preserve"> 6.2.3. </w:t>
            </w:r>
            <w:r w:rsidRPr="003D44EB">
              <w:rPr>
                <w:rFonts w:cs="Arial"/>
                <w:lang w:val="es-ES"/>
              </w:rPr>
              <w:t>La actividad administrativa de fomento. Noción conceptual. Técnicas y medios utilizados. Clases: promoción, subvención, fondos fiduciarios, inversiones extranjeras, otros. Derechos y deberes de los beneficiarios. Derecho comparado.</w:t>
            </w:r>
          </w:p>
          <w:p w:rsidR="003E0747" w:rsidRPr="003D44EB" w:rsidRDefault="003E0747" w:rsidP="003E0747">
            <w:pPr>
              <w:adjustRightInd w:val="0"/>
              <w:ind w:right="99"/>
              <w:jc w:val="both"/>
              <w:rPr>
                <w:rFonts w:cs="Arial"/>
                <w:lang w:val="es-ES"/>
              </w:rPr>
            </w:pPr>
            <w:r>
              <w:rPr>
                <w:rFonts w:cs="Arial"/>
                <w:lang w:val="es-ES"/>
              </w:rPr>
              <w:t xml:space="preserve">Organización de una audiencia pública simulada en base a una afirmación, formando tres </w:t>
            </w:r>
            <w:r>
              <w:rPr>
                <w:rFonts w:cs="Arial"/>
                <w:lang w:val="es-ES"/>
              </w:rPr>
              <w:lastRenderedPageBreak/>
              <w:t>grupos de alumnos, de los cuales uno deberá d</w:t>
            </w:r>
            <w:r w:rsidR="006A6B8D">
              <w:rPr>
                <w:rFonts w:cs="Arial"/>
                <w:lang w:val="es-ES"/>
              </w:rPr>
              <w:t>efenderla, otro procederá a su refutación</w:t>
            </w:r>
            <w:r>
              <w:rPr>
                <w:rFonts w:cs="Arial"/>
                <w:lang w:val="es-ES"/>
              </w:rPr>
              <w:t xml:space="preserve"> y</w:t>
            </w:r>
            <w:r w:rsidR="006A6B8D">
              <w:rPr>
                <w:rFonts w:cs="Arial"/>
                <w:lang w:val="es-ES"/>
              </w:rPr>
              <w:t>,</w:t>
            </w:r>
            <w:r>
              <w:rPr>
                <w:rFonts w:cs="Arial"/>
                <w:lang w:val="es-ES"/>
              </w:rPr>
              <w:t xml:space="preserve"> el tercero, resolver a favor de alguna de las posturas, todo ello, en base a normas, doctrina y jurisprudencia relevantes.</w:t>
            </w:r>
          </w:p>
          <w:p w:rsidR="00782B10" w:rsidRDefault="00782B10" w:rsidP="00FF3FD4">
            <w:pPr>
              <w:adjustRightInd w:val="0"/>
              <w:ind w:right="99"/>
              <w:jc w:val="both"/>
              <w:rPr>
                <w:rFonts w:cs="Arial"/>
                <w:lang w:val="es-ES"/>
              </w:rPr>
            </w:pPr>
          </w:p>
          <w:p w:rsidR="00782B10" w:rsidRPr="00250C82" w:rsidRDefault="00F71B2B" w:rsidP="00250C82">
            <w:pPr>
              <w:adjustRightInd w:val="0"/>
              <w:ind w:right="99"/>
              <w:jc w:val="both"/>
              <w:rPr>
                <w:rFonts w:cs="Arial"/>
                <w:lang w:val="es-ES"/>
              </w:rPr>
            </w:pPr>
            <w:r>
              <w:rPr>
                <w:rFonts w:cs="Arial"/>
                <w:b/>
                <w:lang w:val="es-ES"/>
              </w:rPr>
              <w:t xml:space="preserve">Unidad </w:t>
            </w:r>
            <w:r w:rsidR="00782B10" w:rsidRPr="00250C82">
              <w:rPr>
                <w:rFonts w:cs="Arial"/>
                <w:b/>
                <w:lang w:val="es-ES"/>
              </w:rPr>
              <w:t xml:space="preserve">7 – Derecho Urbanístico y Ambiental: </w:t>
            </w:r>
            <w:r w:rsidR="00782B10" w:rsidRPr="000D304B">
              <w:rPr>
                <w:rFonts w:cs="Arial"/>
                <w:lang w:val="es-ES"/>
              </w:rPr>
              <w:t>7.1. Derecho urbanístico.</w:t>
            </w:r>
            <w:r w:rsidR="00782B10" w:rsidRPr="00250C82">
              <w:rPr>
                <w:rFonts w:cs="Arial"/>
                <w:b/>
                <w:lang w:val="es-ES"/>
              </w:rPr>
              <w:t xml:space="preserve"> </w:t>
            </w:r>
            <w:r w:rsidR="00782B10" w:rsidRPr="00250C82">
              <w:rPr>
                <w:rFonts w:cs="Arial"/>
                <w:lang w:val="es-ES"/>
              </w:rPr>
              <w:t>Concepto. Régimen del suelo. Planeamiento urbano.  Instrumentos de gestión urbanística. Urbanización y edificación.</w:t>
            </w:r>
            <w:r w:rsidR="00782B10">
              <w:rPr>
                <w:rFonts w:cs="Arial"/>
                <w:lang w:val="es-ES"/>
              </w:rPr>
              <w:t xml:space="preserve"> 7</w:t>
            </w:r>
            <w:r w:rsidR="00782B10" w:rsidRPr="000D304B">
              <w:rPr>
                <w:rFonts w:cs="Arial"/>
                <w:lang w:val="es-ES"/>
              </w:rPr>
              <w:t>.2. Derecho Ambiental y su incidencia en el Derecho Administrativo. 7.3. Régimen jurídico de ambas disciplinas:</w:t>
            </w:r>
            <w:r w:rsidR="00782B10">
              <w:rPr>
                <w:rFonts w:cs="Arial"/>
                <w:b/>
                <w:lang w:val="es-ES"/>
              </w:rPr>
              <w:t xml:space="preserve"> </w:t>
            </w:r>
            <w:r w:rsidR="00782B10" w:rsidRPr="00250C82">
              <w:rPr>
                <w:rFonts w:cs="Arial"/>
                <w:lang w:val="es-ES"/>
              </w:rPr>
              <w:t>ámbito nacional, Provincia de Santa Fe y ámbito del Municipio de Rosario.</w:t>
            </w:r>
          </w:p>
          <w:p w:rsidR="00782B10" w:rsidRPr="00250C82" w:rsidRDefault="00782B10" w:rsidP="00FF3FD4">
            <w:pPr>
              <w:adjustRightInd w:val="0"/>
              <w:ind w:right="99"/>
              <w:jc w:val="both"/>
              <w:rPr>
                <w:rFonts w:cs="Arial"/>
              </w:rPr>
            </w:pPr>
          </w:p>
          <w:p w:rsidR="00782B10" w:rsidRPr="00250C82" w:rsidRDefault="00782B10" w:rsidP="00250C82">
            <w:pPr>
              <w:adjustRightInd w:val="0"/>
              <w:ind w:right="99"/>
              <w:jc w:val="both"/>
              <w:rPr>
                <w:rFonts w:cs="Arial"/>
                <w:b/>
                <w:lang w:val="es-ES"/>
              </w:rPr>
            </w:pPr>
            <w:r>
              <w:rPr>
                <w:rFonts w:cs="Arial"/>
                <w:b/>
                <w:lang w:val="es-ES"/>
              </w:rPr>
              <w:t>Unidad 8</w:t>
            </w:r>
            <w:r w:rsidRPr="00FC20E3">
              <w:rPr>
                <w:rFonts w:cs="Arial"/>
                <w:b/>
                <w:lang w:val="es-ES"/>
              </w:rPr>
              <w:t xml:space="preserve"> </w:t>
            </w:r>
            <w:r>
              <w:rPr>
                <w:rFonts w:cs="Arial"/>
                <w:b/>
                <w:lang w:val="es-ES"/>
              </w:rPr>
              <w:t xml:space="preserve">- </w:t>
            </w:r>
            <w:r w:rsidRPr="00FC20E3">
              <w:rPr>
                <w:rFonts w:cs="Arial"/>
                <w:b/>
                <w:lang w:val="es-ES"/>
              </w:rPr>
              <w:t>Dominio público y dominio privado del Estado</w:t>
            </w:r>
            <w:r w:rsidRPr="00FC20E3">
              <w:rPr>
                <w:rFonts w:cs="Arial"/>
                <w:lang w:val="es-ES"/>
              </w:rPr>
              <w:t xml:space="preserve">. </w:t>
            </w:r>
            <w:r>
              <w:rPr>
                <w:rFonts w:cs="Arial"/>
                <w:lang w:val="es-ES"/>
              </w:rPr>
              <w:t xml:space="preserve">8.1. </w:t>
            </w:r>
            <w:r w:rsidRPr="00250C82">
              <w:rPr>
                <w:rFonts w:cs="Arial"/>
                <w:lang w:val="es-ES"/>
              </w:rPr>
              <w:t>Dominio público y dominio privado del Estado. Concepto. Caracteres. Régimen jurídico. Incidencia del Código Civil y Comercial de la Nación. Elementos constitutivos del dominio público. Afectación y desafectación. Uso de los bienes del dominio público: común y especiales. Formas de adquirir el derecho de uso especial: permiso y concesión. Tutela jurídica del usuario.</w:t>
            </w:r>
            <w:r>
              <w:rPr>
                <w:rFonts w:cs="Arial"/>
                <w:b/>
                <w:lang w:val="es-ES"/>
              </w:rPr>
              <w:t xml:space="preserve"> </w:t>
            </w:r>
            <w:r w:rsidRPr="00250C82">
              <w:rPr>
                <w:rFonts w:cs="Arial"/>
                <w:lang w:val="es-ES"/>
              </w:rPr>
              <w:t>8.2.</w:t>
            </w:r>
            <w:r>
              <w:rPr>
                <w:rFonts w:cs="Arial"/>
                <w:b/>
                <w:lang w:val="es-ES"/>
              </w:rPr>
              <w:t xml:space="preserve"> </w:t>
            </w:r>
            <w:r w:rsidRPr="00250C82">
              <w:rPr>
                <w:rFonts w:cs="Arial"/>
                <w:lang w:val="es-ES"/>
              </w:rPr>
              <w:t xml:space="preserve">Limitaciones a la propiedad privada: a) Restricciones administrativas. Régimen Jurídico; b) Servidumbres administrativas. Concepto caracteres. Modos de constitución y extinción. Principales servidumbres administrativas; c) Expropiación por causa de utilidad pública. Fundamento y naturaleza jurídica. Requisitos constitucionales y legales. Procedimiento expropiatorio. Juicio de expropiación. Expropiación irregular. Retrocesión; d) Otras limitaciones: Ocupación temporánea, requisición, decomiso, secuestro, confiscación. </w:t>
            </w:r>
            <w:r>
              <w:rPr>
                <w:rFonts w:cs="Arial"/>
                <w:lang w:val="es-ES"/>
              </w:rPr>
              <w:t>8.3. Régimen nacional, provincial y municipal. Derecho comparado.</w:t>
            </w:r>
          </w:p>
          <w:p w:rsidR="00782B10" w:rsidRPr="00FC20E3" w:rsidRDefault="00782B10" w:rsidP="00FF3FD4">
            <w:pPr>
              <w:pStyle w:val="TableParagraph"/>
              <w:ind w:left="0"/>
              <w:jc w:val="both"/>
              <w:rPr>
                <w:lang w:val="es-ES"/>
              </w:rPr>
            </w:pPr>
          </w:p>
        </w:tc>
      </w:tr>
      <w:tr w:rsidR="00782B10" w:rsidTr="00C3418B">
        <w:trPr>
          <w:trHeight w:val="1408"/>
        </w:trPr>
        <w:tc>
          <w:tcPr>
            <w:tcW w:w="1601" w:type="dxa"/>
          </w:tcPr>
          <w:p w:rsidR="00782B10" w:rsidRPr="00C3418B" w:rsidRDefault="00782B10" w:rsidP="00C3418B">
            <w:pPr>
              <w:pStyle w:val="TableParagraph"/>
              <w:spacing w:line="265" w:lineRule="exact"/>
              <w:rPr>
                <w:b/>
                <w:sz w:val="20"/>
                <w:lang w:val="es-ES"/>
              </w:rPr>
            </w:pPr>
          </w:p>
          <w:p w:rsidR="00782B10" w:rsidRPr="00C3418B" w:rsidRDefault="00782B10" w:rsidP="00C3418B">
            <w:pPr>
              <w:pStyle w:val="TableParagraph"/>
              <w:spacing w:line="265" w:lineRule="exact"/>
              <w:jc w:val="center"/>
              <w:rPr>
                <w:b/>
                <w:sz w:val="20"/>
              </w:rPr>
            </w:pPr>
            <w:r w:rsidRPr="00C3418B">
              <w:rPr>
                <w:b/>
                <w:sz w:val="20"/>
              </w:rPr>
              <w:t>METODOLOGÍA</w:t>
            </w:r>
            <w:r w:rsidRPr="00C3418B">
              <w:rPr>
                <w:b/>
                <w:sz w:val="20"/>
                <w:lang w:val="es-ES"/>
              </w:rPr>
              <w:t xml:space="preserve"> </w:t>
            </w:r>
          </w:p>
        </w:tc>
        <w:tc>
          <w:tcPr>
            <w:tcW w:w="8007" w:type="dxa"/>
          </w:tcPr>
          <w:p w:rsidR="00782B10" w:rsidRPr="00FC20E3" w:rsidRDefault="00782B10" w:rsidP="00F42D6E">
            <w:pPr>
              <w:pStyle w:val="TableParagraph"/>
              <w:ind w:left="0"/>
              <w:jc w:val="both"/>
            </w:pPr>
            <w:r w:rsidRPr="00FC20E3">
              <w:t>Clases magistrales</w:t>
            </w:r>
            <w:r>
              <w:t xml:space="preserve"> participativas, exposiciones abiertas, d</w:t>
            </w:r>
            <w:r w:rsidRPr="00FC20E3">
              <w:t xml:space="preserve">ebate </w:t>
            </w:r>
            <w:r w:rsidR="003E0747" w:rsidRPr="00FC20E3">
              <w:t>crítico</w:t>
            </w:r>
            <w:r w:rsidRPr="00FC20E3">
              <w:t>, trabajo grupal</w:t>
            </w:r>
            <w:r w:rsidR="008D3023">
              <w:t xml:space="preserve"> colaborativo</w:t>
            </w:r>
            <w:r w:rsidRPr="00FC20E3">
              <w:t>, método del caso</w:t>
            </w:r>
            <w:r w:rsidR="008D3023">
              <w:t>, análisis de textos legales, análisis de fallos</w:t>
            </w:r>
            <w:r w:rsidR="002E25A9">
              <w:t>, todo ello tendiente a la adquisición de conocimientos teóricos y prácticos</w:t>
            </w:r>
            <w:r w:rsidR="00F42D6E">
              <w:t>, junto a valores y principios éticos.</w:t>
            </w:r>
            <w:r w:rsidRPr="00FC20E3">
              <w:t xml:space="preserve"> </w:t>
            </w:r>
          </w:p>
        </w:tc>
      </w:tr>
      <w:tr w:rsidR="00782B10" w:rsidRPr="0046390A" w:rsidTr="00C3418B">
        <w:trPr>
          <w:trHeight w:val="1646"/>
        </w:trPr>
        <w:tc>
          <w:tcPr>
            <w:tcW w:w="1601" w:type="dxa"/>
          </w:tcPr>
          <w:p w:rsidR="00782B10" w:rsidRPr="00C3418B" w:rsidRDefault="00782B10" w:rsidP="00C3418B">
            <w:pPr>
              <w:pStyle w:val="TableParagraph"/>
              <w:spacing w:line="265" w:lineRule="exact"/>
              <w:rPr>
                <w:b/>
                <w:sz w:val="20"/>
                <w:lang w:val="es-ES"/>
              </w:rPr>
            </w:pPr>
            <w:r w:rsidRPr="00C3418B">
              <w:rPr>
                <w:b/>
                <w:sz w:val="20"/>
                <w:lang w:val="es-ES"/>
              </w:rPr>
              <w:t>DESCRIPCIÓN DE ACTIVIDADES TEÓRICAS Y PRÁCTICAS</w:t>
            </w:r>
          </w:p>
        </w:tc>
        <w:tc>
          <w:tcPr>
            <w:tcW w:w="8007" w:type="dxa"/>
          </w:tcPr>
          <w:p w:rsidR="009464F9" w:rsidRDefault="00782B10" w:rsidP="00F108BA">
            <w:pPr>
              <w:pStyle w:val="TableParagraph"/>
              <w:ind w:left="0"/>
              <w:jc w:val="both"/>
              <w:rPr>
                <w:lang w:val="es-ES"/>
              </w:rPr>
            </w:pPr>
            <w:r>
              <w:rPr>
                <w:lang w:val="es-ES"/>
              </w:rPr>
              <w:t xml:space="preserve">La asignatura está dividida en cuarenta (40) horas de cursado teórico y veinte (20) de prácticas hacia el interior del curso, las que se </w:t>
            </w:r>
            <w:r w:rsidR="00A8746A">
              <w:rPr>
                <w:lang w:val="es-ES"/>
              </w:rPr>
              <w:t>desplegarán</w:t>
            </w:r>
            <w:r w:rsidR="009464F9">
              <w:rPr>
                <w:lang w:val="es-ES"/>
              </w:rPr>
              <w:t xml:space="preserve"> de manera articulada y conforme el cronograma que cada año la cátedra </w:t>
            </w:r>
            <w:r w:rsidR="00A8746A">
              <w:rPr>
                <w:lang w:val="es-ES"/>
              </w:rPr>
              <w:t>concibe para el dictado</w:t>
            </w:r>
            <w:r w:rsidR="009464F9">
              <w:rPr>
                <w:lang w:val="es-ES"/>
              </w:rPr>
              <w:t xml:space="preserve"> de los temas del programa y para la entrega de los trabajos o la realización de las actividades exigidas a los alumnos.</w:t>
            </w:r>
            <w:r>
              <w:rPr>
                <w:lang w:val="es-ES"/>
              </w:rPr>
              <w:t xml:space="preserve"> </w:t>
            </w:r>
          </w:p>
          <w:p w:rsidR="00A8746A" w:rsidRDefault="00782B10" w:rsidP="00F108BA">
            <w:pPr>
              <w:pStyle w:val="TableParagraph"/>
              <w:ind w:left="0"/>
              <w:jc w:val="both"/>
              <w:rPr>
                <w:lang w:val="es-ES"/>
              </w:rPr>
            </w:pPr>
            <w:r>
              <w:rPr>
                <w:lang w:val="es-ES"/>
              </w:rPr>
              <w:t>Para ello se prevé el d</w:t>
            </w:r>
            <w:r w:rsidRPr="00FC20E3">
              <w:rPr>
                <w:lang w:val="es-ES"/>
              </w:rPr>
              <w:t>esarrollo expositivo de los temas de cada unidad por los docentes a cargo de la cátedra</w:t>
            </w:r>
            <w:r>
              <w:rPr>
                <w:lang w:val="es-ES"/>
              </w:rPr>
              <w:t xml:space="preserve">, con la posibilidad de preparación de temas por parte de los aspirantes a adscriptos a la misma y los alumnos. </w:t>
            </w:r>
          </w:p>
          <w:p w:rsidR="00A8746A" w:rsidRDefault="00782B10" w:rsidP="00F108BA">
            <w:pPr>
              <w:pStyle w:val="TableParagraph"/>
              <w:ind w:left="0"/>
              <w:jc w:val="both"/>
              <w:rPr>
                <w:lang w:val="es-ES"/>
              </w:rPr>
            </w:pPr>
            <w:r>
              <w:rPr>
                <w:lang w:val="es-ES"/>
              </w:rPr>
              <w:t xml:space="preserve">En el trabajo grupal se privilegiará el diálogo, el intercambio de ideas, la discusión y la revisión de los contenidos a partir de las consignas propuestas por los docentes y en base al material que para cada clase deberá ponerse a disposición de los alumnos. </w:t>
            </w:r>
          </w:p>
          <w:p w:rsidR="00782B10" w:rsidRPr="00FC20E3" w:rsidRDefault="006A6B8D" w:rsidP="00D40B1E">
            <w:pPr>
              <w:pStyle w:val="TableParagraph"/>
              <w:ind w:left="0"/>
              <w:jc w:val="both"/>
              <w:rPr>
                <w:lang w:val="es-ES"/>
              </w:rPr>
            </w:pPr>
            <w:r>
              <w:rPr>
                <w:lang w:val="es-ES"/>
              </w:rPr>
              <w:t>Las clases prácticas se desarrollarán en relación a los temas</w:t>
            </w:r>
            <w:r w:rsidR="00F108BA">
              <w:rPr>
                <w:lang w:val="es-ES"/>
              </w:rPr>
              <w:t xml:space="preserve"> y métodos</w:t>
            </w:r>
            <w:r>
              <w:rPr>
                <w:lang w:val="es-ES"/>
              </w:rPr>
              <w:t xml:space="preserve"> descriptos en el “Desarrollo de contenidos”</w:t>
            </w:r>
            <w:r w:rsidR="00F108BA">
              <w:rPr>
                <w:lang w:val="es-ES"/>
              </w:rPr>
              <w:t>, cuya evaluación se reali</w:t>
            </w:r>
            <w:r w:rsidR="00A8746A">
              <w:rPr>
                <w:lang w:val="es-ES"/>
              </w:rPr>
              <w:t>zará conforme la naturaleza de cada</w:t>
            </w:r>
            <w:r w:rsidR="00F108BA">
              <w:rPr>
                <w:lang w:val="es-ES"/>
              </w:rPr>
              <w:t xml:space="preserve"> actividad. </w:t>
            </w:r>
          </w:p>
        </w:tc>
      </w:tr>
      <w:tr w:rsidR="00782B10" w:rsidTr="00C3418B">
        <w:trPr>
          <w:trHeight w:val="1646"/>
        </w:trPr>
        <w:tc>
          <w:tcPr>
            <w:tcW w:w="1601" w:type="dxa"/>
          </w:tcPr>
          <w:p w:rsidR="00782B10" w:rsidRPr="00C3418B" w:rsidRDefault="00782B10" w:rsidP="00C3418B">
            <w:pPr>
              <w:pStyle w:val="TableParagraph"/>
              <w:spacing w:line="265" w:lineRule="exact"/>
              <w:rPr>
                <w:b/>
                <w:sz w:val="20"/>
              </w:rPr>
            </w:pPr>
          </w:p>
          <w:p w:rsidR="00782B10" w:rsidRPr="00C3418B" w:rsidRDefault="00782B10" w:rsidP="00C3418B">
            <w:pPr>
              <w:pStyle w:val="TableParagraph"/>
              <w:spacing w:line="265" w:lineRule="exact"/>
              <w:rPr>
                <w:b/>
                <w:sz w:val="20"/>
              </w:rPr>
            </w:pPr>
            <w:r w:rsidRPr="00C3418B">
              <w:rPr>
                <w:b/>
                <w:sz w:val="20"/>
              </w:rPr>
              <w:t>SISTEMA DE EVALUACIÓN</w:t>
            </w:r>
            <w:r w:rsidRPr="00C3418B">
              <w:rPr>
                <w:rStyle w:val="Refdenotaalpie"/>
                <w:rFonts w:cs="Calibri"/>
                <w:b/>
                <w:sz w:val="20"/>
              </w:rPr>
              <w:footnoteReference w:id="3"/>
            </w:r>
          </w:p>
          <w:p w:rsidR="00782B10" w:rsidRPr="00C3418B" w:rsidRDefault="00782B10" w:rsidP="00C3418B">
            <w:pPr>
              <w:pStyle w:val="TableParagraph"/>
              <w:spacing w:line="265" w:lineRule="exact"/>
              <w:rPr>
                <w:b/>
                <w:sz w:val="20"/>
              </w:rPr>
            </w:pPr>
          </w:p>
        </w:tc>
        <w:tc>
          <w:tcPr>
            <w:tcW w:w="8007" w:type="dxa"/>
          </w:tcPr>
          <w:p w:rsidR="00782B10" w:rsidRPr="00FC20E3" w:rsidRDefault="00782B10" w:rsidP="00C16015">
            <w:pPr>
              <w:pStyle w:val="TableParagraph"/>
              <w:ind w:left="0"/>
              <w:jc w:val="both"/>
            </w:pPr>
            <w:r w:rsidRPr="00FC20E3">
              <w:t xml:space="preserve">Examen </w:t>
            </w:r>
            <w:r w:rsidR="00D40B1E">
              <w:t xml:space="preserve">final </w:t>
            </w:r>
            <w:r w:rsidRPr="00FC20E3">
              <w:t>de doble instancia: prácti</w:t>
            </w:r>
            <w:r>
              <w:t>co escrito de resolución individ</w:t>
            </w:r>
            <w:r w:rsidRPr="00FC20E3">
              <w:t>ual, cuya solución habi</w:t>
            </w:r>
            <w:r>
              <w:t xml:space="preserve">lita a la evaluación oral; pudiendo establecerse técnicas de promoción de la asignatura, </w:t>
            </w:r>
            <w:r w:rsidR="00640D27">
              <w:t>conforme las</w:t>
            </w:r>
            <w:r>
              <w:t xml:space="preserve"> reglament</w:t>
            </w:r>
            <w:r w:rsidR="00F71B2B">
              <w:t xml:space="preserve">aciones de cursado y </w:t>
            </w:r>
            <w:proofErr w:type="gramStart"/>
            <w:r w:rsidR="00F71B2B">
              <w:t xml:space="preserve">aprobación </w:t>
            </w:r>
            <w:r>
              <w:t>vigentes</w:t>
            </w:r>
            <w:proofErr w:type="gramEnd"/>
            <w:r>
              <w:t xml:space="preserve"> y la planificación para cada año académico.</w:t>
            </w:r>
          </w:p>
          <w:p w:rsidR="00782B10" w:rsidRPr="00FC20E3" w:rsidRDefault="00640D27" w:rsidP="00C16015">
            <w:pPr>
              <w:pStyle w:val="TableParagraph"/>
              <w:ind w:left="0"/>
              <w:jc w:val="both"/>
            </w:pPr>
            <w:r>
              <w:rPr>
                <w:lang w:val="es-ES"/>
              </w:rPr>
              <w:t xml:space="preserve">Evaluación permanente durante el desarrollo del cursado: </w:t>
            </w:r>
            <w:r w:rsidR="00D40B1E">
              <w:rPr>
                <w:lang w:val="es-ES"/>
              </w:rPr>
              <w:t>En el caso de lecturas comprensivas de fallos, los alumnos deberán lograr individualizar los datos relevantes, los argumentos de las partes y la doctrina emergente de los mismos, cuyo resultado expondrá</w:t>
            </w:r>
            <w:r w:rsidR="00C16015">
              <w:rPr>
                <w:lang w:val="es-ES"/>
              </w:rPr>
              <w:t>n</w:t>
            </w:r>
            <w:r w:rsidR="00D40B1E">
              <w:rPr>
                <w:lang w:val="es-ES"/>
              </w:rPr>
              <w:t xml:space="preserve"> de manera oral o entregando un trabajo por escrito. Cuando se propone la utilización de técnicas del juego de roles, asumiendo los distintos integrantes del grupo, los papeles necesarios para el cumplimiento del método</w:t>
            </w:r>
            <w:r>
              <w:rPr>
                <w:lang w:val="es-ES"/>
              </w:rPr>
              <w:t>, la evaluación se efectuará</w:t>
            </w:r>
            <w:r w:rsidR="00D40B1E">
              <w:rPr>
                <w:lang w:val="es-ES"/>
              </w:rPr>
              <w:t xml:space="preserve"> </w:t>
            </w:r>
            <w:r>
              <w:rPr>
                <w:lang w:val="es-ES"/>
              </w:rPr>
              <w:t>en el</w:t>
            </w:r>
            <w:r w:rsidR="00D40B1E">
              <w:rPr>
                <w:lang w:val="es-ES"/>
              </w:rPr>
              <w:t xml:space="preserve"> momento en </w:t>
            </w:r>
            <w:r>
              <w:rPr>
                <w:lang w:val="es-ES"/>
              </w:rPr>
              <w:t xml:space="preserve">el </w:t>
            </w:r>
            <w:r w:rsidR="00D40B1E">
              <w:rPr>
                <w:lang w:val="es-ES"/>
              </w:rPr>
              <w:t xml:space="preserve">que la actividad tiene lugar. Respecto al uso del método del caso, entendiéndose por tal la descripción de una situación concreta real o hipotética, con finalidades pedagógicas para ser sometido a análisis y a la toma de decisiones, se evaluará </w:t>
            </w:r>
            <w:r>
              <w:rPr>
                <w:lang w:val="es-ES"/>
              </w:rPr>
              <w:t>a través de la entrega de</w:t>
            </w:r>
            <w:r w:rsidR="00951C63">
              <w:rPr>
                <w:lang w:val="es-ES"/>
              </w:rPr>
              <w:t>l</w:t>
            </w:r>
            <w:r w:rsidR="00E901FD">
              <w:rPr>
                <w:lang w:val="es-ES"/>
              </w:rPr>
              <w:t xml:space="preserve"> tr</w:t>
            </w:r>
            <w:r>
              <w:rPr>
                <w:lang w:val="es-ES"/>
              </w:rPr>
              <w:t>abajo</w:t>
            </w:r>
            <w:r w:rsidR="00951C63">
              <w:rPr>
                <w:lang w:val="es-ES"/>
              </w:rPr>
              <w:t xml:space="preserve"> por</w:t>
            </w:r>
            <w:r>
              <w:rPr>
                <w:lang w:val="es-ES"/>
              </w:rPr>
              <w:t xml:space="preserve"> escrito</w:t>
            </w:r>
            <w:r w:rsidR="00D40B1E">
              <w:rPr>
                <w:lang w:val="es-ES"/>
              </w:rPr>
              <w:t>.</w:t>
            </w:r>
            <w:r w:rsidR="00951C63">
              <w:rPr>
                <w:lang w:val="es-ES"/>
              </w:rPr>
              <w:t xml:space="preserve"> Cuando se trate de entrevistas, se tendrá en consideración la destreza desplegada por los alumnos en la elaboración de preguntas y l</w:t>
            </w:r>
            <w:r w:rsidR="00DA3A84">
              <w:rPr>
                <w:lang w:val="es-ES"/>
              </w:rPr>
              <w:t>a metodología utilizada para la comprensión del resultado y su vinculación con el c</w:t>
            </w:r>
            <w:r w:rsidR="00F71B2B">
              <w:rPr>
                <w:lang w:val="es-ES"/>
              </w:rPr>
              <w:t>ontenido del programa</w:t>
            </w:r>
            <w:r w:rsidR="00E901FD">
              <w:rPr>
                <w:lang w:val="es-ES"/>
              </w:rPr>
              <w:t>, los que serán evaluados conforme a parámetros objetivos que serán comunicados antes de la realización de la práctica</w:t>
            </w:r>
            <w:r w:rsidR="00DA3A84">
              <w:rPr>
                <w:lang w:val="es-ES"/>
              </w:rPr>
              <w:t>.</w:t>
            </w:r>
          </w:p>
        </w:tc>
      </w:tr>
      <w:tr w:rsidR="00782B10" w:rsidTr="00C3418B">
        <w:trPr>
          <w:trHeight w:val="3533"/>
        </w:trPr>
        <w:tc>
          <w:tcPr>
            <w:tcW w:w="1601" w:type="dxa"/>
            <w:tcBorders>
              <w:top w:val="nil"/>
            </w:tcBorders>
          </w:tcPr>
          <w:p w:rsidR="00782B10" w:rsidRPr="00C3418B" w:rsidRDefault="00782B10" w:rsidP="00C3418B">
            <w:pPr>
              <w:pStyle w:val="TableParagraph"/>
              <w:spacing w:line="278" w:lineRule="auto"/>
              <w:ind w:left="0" w:right="586"/>
              <w:rPr>
                <w:sz w:val="20"/>
                <w:lang w:val="es-ES"/>
              </w:rPr>
            </w:pPr>
          </w:p>
          <w:p w:rsidR="00782B10" w:rsidRPr="00C3418B" w:rsidRDefault="00782B10" w:rsidP="00C3418B">
            <w:pPr>
              <w:pStyle w:val="TableParagraph"/>
              <w:spacing w:line="278" w:lineRule="auto"/>
              <w:ind w:left="0" w:right="586"/>
              <w:rPr>
                <w:b/>
                <w:sz w:val="20"/>
                <w:lang w:val="es-ES"/>
              </w:rPr>
            </w:pPr>
            <w:r w:rsidRPr="00C3418B">
              <w:rPr>
                <w:sz w:val="20"/>
                <w:lang w:val="es-ES"/>
              </w:rPr>
              <w:t xml:space="preserve"> </w:t>
            </w:r>
            <w:r w:rsidRPr="00C3418B">
              <w:rPr>
                <w:b/>
                <w:sz w:val="20"/>
                <w:lang w:val="es-ES"/>
              </w:rPr>
              <w:t>BIBLIOGRA-FÍA BASICA</w:t>
            </w:r>
          </w:p>
        </w:tc>
        <w:tc>
          <w:tcPr>
            <w:tcW w:w="8007" w:type="dxa"/>
          </w:tcPr>
          <w:p w:rsidR="004F72D8" w:rsidRPr="004F72D8" w:rsidRDefault="00782B10" w:rsidP="004F72D8">
            <w:pPr>
              <w:adjustRightInd w:val="0"/>
              <w:ind w:right="99"/>
              <w:jc w:val="both"/>
              <w:rPr>
                <w:rFonts w:cs="Arial"/>
                <w:b/>
                <w:sz w:val="20"/>
                <w:szCs w:val="20"/>
                <w:lang w:val="pt-BR"/>
              </w:rPr>
            </w:pPr>
            <w:r w:rsidRPr="00C2318B">
              <w:rPr>
                <w:rFonts w:cs="Arial"/>
                <w:b/>
                <w:sz w:val="20"/>
                <w:szCs w:val="20"/>
                <w:lang w:val="pt-BR"/>
              </w:rPr>
              <w:t>General:</w:t>
            </w:r>
          </w:p>
          <w:p w:rsidR="004F72D8" w:rsidRDefault="004F72D8" w:rsidP="004F72D8">
            <w:pPr>
              <w:adjustRightInd w:val="0"/>
              <w:ind w:right="99"/>
              <w:jc w:val="both"/>
              <w:rPr>
                <w:rFonts w:asciiTheme="minorHAnsi" w:hAnsiTheme="minorHAnsi" w:cs="Arial"/>
                <w:sz w:val="20"/>
                <w:szCs w:val="20"/>
              </w:rPr>
            </w:pPr>
            <w:r w:rsidRPr="007C7ED0">
              <w:rPr>
                <w:rFonts w:asciiTheme="minorHAnsi" w:hAnsiTheme="minorHAnsi" w:cs="Arial"/>
                <w:sz w:val="20"/>
                <w:szCs w:val="20"/>
              </w:rPr>
              <w:t>ABAD HERNANDO, JESÚS LUIS.</w:t>
            </w:r>
            <w:r>
              <w:rPr>
                <w:rFonts w:asciiTheme="minorHAnsi" w:hAnsiTheme="minorHAnsi" w:cs="Arial"/>
                <w:sz w:val="20"/>
                <w:szCs w:val="20"/>
              </w:rPr>
              <w:t xml:space="preserve"> “Estudios de Derecho Administrativo”, Mendoza,</w:t>
            </w:r>
            <w:r w:rsidRPr="007C7ED0">
              <w:rPr>
                <w:rFonts w:asciiTheme="minorHAnsi" w:hAnsiTheme="minorHAnsi" w:cs="Arial"/>
                <w:sz w:val="20"/>
                <w:szCs w:val="20"/>
              </w:rPr>
              <w:t xml:space="preserve"> Ciudad Argentina, 1985.</w:t>
            </w:r>
          </w:p>
          <w:p w:rsidR="004F72D8" w:rsidRDefault="004F72D8" w:rsidP="004F72D8">
            <w:pPr>
              <w:adjustRightInd w:val="0"/>
              <w:ind w:right="99"/>
              <w:jc w:val="both"/>
              <w:rPr>
                <w:rFonts w:asciiTheme="minorHAnsi" w:hAnsiTheme="minorHAnsi" w:cs="Arial"/>
                <w:sz w:val="20"/>
                <w:szCs w:val="20"/>
              </w:rPr>
            </w:pPr>
            <w:r w:rsidRPr="000F2AB4">
              <w:rPr>
                <w:rFonts w:asciiTheme="minorHAnsi" w:hAnsiTheme="minorHAnsi" w:cs="Arial"/>
                <w:sz w:val="20"/>
                <w:szCs w:val="20"/>
              </w:rPr>
              <w:t>ADAMS, JOHN CLARKE.</w:t>
            </w:r>
            <w:r>
              <w:rPr>
                <w:rFonts w:asciiTheme="minorHAnsi" w:hAnsiTheme="minorHAnsi" w:cs="Arial"/>
                <w:sz w:val="20"/>
                <w:szCs w:val="20"/>
              </w:rPr>
              <w:t xml:space="preserve"> “El derecho administrativo norteamericano”, Buenos Aires,</w:t>
            </w:r>
            <w:r w:rsidRPr="000F2AB4">
              <w:rPr>
                <w:rFonts w:asciiTheme="minorHAnsi" w:hAnsiTheme="minorHAnsi" w:cs="Arial"/>
                <w:sz w:val="20"/>
                <w:szCs w:val="20"/>
              </w:rPr>
              <w:t xml:space="preserve"> </w:t>
            </w:r>
            <w:proofErr w:type="spellStart"/>
            <w:r w:rsidRPr="000F2AB4">
              <w:rPr>
                <w:rFonts w:asciiTheme="minorHAnsi" w:hAnsiTheme="minorHAnsi" w:cs="Arial"/>
                <w:sz w:val="20"/>
                <w:szCs w:val="20"/>
              </w:rPr>
              <w:t>Eudeba</w:t>
            </w:r>
            <w:proofErr w:type="spellEnd"/>
            <w:r w:rsidRPr="000F2AB4">
              <w:rPr>
                <w:rFonts w:asciiTheme="minorHAnsi" w:hAnsiTheme="minorHAnsi" w:cs="Arial"/>
                <w:sz w:val="20"/>
                <w:szCs w:val="20"/>
              </w:rPr>
              <w:t>, 1964.</w:t>
            </w:r>
          </w:p>
          <w:p w:rsidR="004F72D8" w:rsidRDefault="004F72D8" w:rsidP="004F72D8">
            <w:pPr>
              <w:adjustRightInd w:val="0"/>
              <w:ind w:right="99"/>
              <w:jc w:val="both"/>
              <w:rPr>
                <w:rFonts w:asciiTheme="minorHAnsi" w:hAnsiTheme="minorHAnsi" w:cs="Arial"/>
                <w:sz w:val="20"/>
                <w:szCs w:val="20"/>
              </w:rPr>
            </w:pPr>
            <w:r w:rsidRPr="00A011CB">
              <w:rPr>
                <w:rFonts w:asciiTheme="minorHAnsi" w:hAnsiTheme="minorHAnsi" w:cs="Arial"/>
                <w:sz w:val="20"/>
                <w:szCs w:val="20"/>
              </w:rPr>
              <w:t>ALCALDE RODRÍGUEZ, ENRIQUE.</w:t>
            </w:r>
            <w:r>
              <w:rPr>
                <w:rFonts w:asciiTheme="minorHAnsi" w:hAnsiTheme="minorHAnsi" w:cs="Arial"/>
                <w:sz w:val="20"/>
                <w:szCs w:val="20"/>
              </w:rPr>
              <w:t xml:space="preserve"> “</w:t>
            </w:r>
            <w:r w:rsidRPr="00A011CB">
              <w:rPr>
                <w:rFonts w:asciiTheme="minorHAnsi" w:hAnsiTheme="minorHAnsi" w:cs="Arial"/>
                <w:sz w:val="20"/>
                <w:szCs w:val="20"/>
              </w:rPr>
              <w:t>Los p</w:t>
            </w:r>
            <w:r>
              <w:rPr>
                <w:rFonts w:asciiTheme="minorHAnsi" w:hAnsiTheme="minorHAnsi" w:cs="Arial"/>
                <w:sz w:val="20"/>
                <w:szCs w:val="20"/>
              </w:rPr>
              <w:t>rincipios generales del derecho</w:t>
            </w:r>
            <w:r w:rsidRPr="00A011CB">
              <w:rPr>
                <w:rFonts w:asciiTheme="minorHAnsi" w:hAnsiTheme="minorHAnsi" w:cs="Arial"/>
                <w:sz w:val="20"/>
                <w:szCs w:val="20"/>
              </w:rPr>
              <w:t xml:space="preserve">: Su función de garantía en el derecho público y privado </w:t>
            </w:r>
            <w:proofErr w:type="gramStart"/>
            <w:r w:rsidRPr="00A011CB">
              <w:rPr>
                <w:rFonts w:asciiTheme="minorHAnsi" w:hAnsiTheme="minorHAnsi" w:cs="Arial"/>
                <w:sz w:val="20"/>
                <w:szCs w:val="20"/>
              </w:rPr>
              <w:t>Chileno</w:t>
            </w:r>
            <w:proofErr w:type="gramEnd"/>
            <w:r>
              <w:rPr>
                <w:rFonts w:asciiTheme="minorHAnsi" w:hAnsiTheme="minorHAnsi" w:cs="Arial"/>
                <w:sz w:val="20"/>
                <w:szCs w:val="20"/>
              </w:rPr>
              <w:t xml:space="preserve">”, 1° ed., Chile, </w:t>
            </w:r>
            <w:r w:rsidRPr="00A011CB">
              <w:rPr>
                <w:rFonts w:asciiTheme="minorHAnsi" w:hAnsiTheme="minorHAnsi" w:cs="Arial"/>
                <w:sz w:val="20"/>
                <w:szCs w:val="20"/>
              </w:rPr>
              <w:t>Universidad Católica de Chile, 2003.</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 xml:space="preserve">BALBÍN, CARLOS. “Manual de Derecho Administrativo”, 3° ed., Buenos Aires, </w:t>
            </w:r>
            <w:r w:rsidRPr="00713F74">
              <w:rPr>
                <w:rFonts w:asciiTheme="minorHAnsi" w:hAnsiTheme="minorHAnsi" w:cs="Arial"/>
                <w:sz w:val="20"/>
                <w:szCs w:val="20"/>
              </w:rPr>
              <w:t>La Ley, 2015</w:t>
            </w:r>
            <w:r>
              <w:rPr>
                <w:rFonts w:asciiTheme="minorHAnsi" w:hAnsiTheme="minorHAnsi" w:cs="Arial"/>
                <w:sz w:val="20"/>
                <w:szCs w:val="20"/>
              </w:rPr>
              <w:t>.</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BALBÍN, CARLOS. “</w:t>
            </w:r>
            <w:r w:rsidRPr="00041ADD">
              <w:rPr>
                <w:rFonts w:asciiTheme="minorHAnsi" w:hAnsiTheme="minorHAnsi" w:cs="Arial"/>
                <w:sz w:val="20"/>
                <w:szCs w:val="20"/>
              </w:rPr>
              <w:t>Impacto del código civil y comercial en el derecho administrativo</w:t>
            </w:r>
            <w:r>
              <w:rPr>
                <w:rFonts w:asciiTheme="minorHAnsi" w:hAnsiTheme="minorHAnsi" w:cs="Arial"/>
                <w:sz w:val="20"/>
                <w:szCs w:val="20"/>
              </w:rPr>
              <w:t xml:space="preserve">”, 1° ed., Buenos Aires, </w:t>
            </w:r>
            <w:proofErr w:type="spellStart"/>
            <w:r w:rsidRPr="00041ADD">
              <w:rPr>
                <w:rFonts w:asciiTheme="minorHAnsi" w:hAnsiTheme="minorHAnsi" w:cs="Arial"/>
                <w:sz w:val="20"/>
                <w:szCs w:val="20"/>
              </w:rPr>
              <w:t>Astrea</w:t>
            </w:r>
            <w:proofErr w:type="spellEnd"/>
            <w:r w:rsidRPr="00041ADD">
              <w:rPr>
                <w:rFonts w:asciiTheme="minorHAnsi" w:hAnsiTheme="minorHAnsi" w:cs="Arial"/>
                <w:sz w:val="20"/>
                <w:szCs w:val="20"/>
              </w:rPr>
              <w:t>, 2016</w:t>
            </w:r>
            <w:r>
              <w:rPr>
                <w:rFonts w:asciiTheme="minorHAnsi" w:hAnsiTheme="minorHAnsi" w:cs="Arial"/>
                <w:sz w:val="20"/>
                <w:szCs w:val="20"/>
              </w:rPr>
              <w:t>.</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BARRAGUIRRE, JORGE ALBERTO. “Derecho Administrativo: visión jurisprudencial”, Rosario,</w:t>
            </w:r>
            <w:r w:rsidRPr="005608BF">
              <w:rPr>
                <w:rFonts w:asciiTheme="minorHAnsi" w:hAnsiTheme="minorHAnsi" w:cs="Arial"/>
                <w:sz w:val="20"/>
                <w:szCs w:val="20"/>
              </w:rPr>
              <w:t xml:space="preserve"> </w:t>
            </w:r>
            <w:proofErr w:type="spellStart"/>
            <w:r w:rsidRPr="005608BF">
              <w:rPr>
                <w:rFonts w:asciiTheme="minorHAnsi" w:hAnsiTheme="minorHAnsi" w:cs="Arial"/>
                <w:sz w:val="20"/>
                <w:szCs w:val="20"/>
              </w:rPr>
              <w:t>Juris</w:t>
            </w:r>
            <w:proofErr w:type="spellEnd"/>
            <w:r w:rsidRPr="005608BF">
              <w:rPr>
                <w:rFonts w:asciiTheme="minorHAnsi" w:hAnsiTheme="minorHAnsi" w:cs="Arial"/>
                <w:sz w:val="20"/>
                <w:szCs w:val="20"/>
              </w:rPr>
              <w:t>, 1993.</w:t>
            </w:r>
          </w:p>
          <w:p w:rsidR="004F72D8" w:rsidRPr="00753847"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BIELSA, RAFAEL. "Derecho Administrativo", </w:t>
            </w:r>
            <w:r>
              <w:rPr>
                <w:rFonts w:asciiTheme="minorHAnsi" w:hAnsiTheme="minorHAnsi" w:cs="Arial"/>
                <w:sz w:val="20"/>
                <w:szCs w:val="20"/>
              </w:rPr>
              <w:t xml:space="preserve">7° ed., </w:t>
            </w:r>
            <w:r w:rsidRPr="00753847">
              <w:rPr>
                <w:rFonts w:asciiTheme="minorHAnsi" w:hAnsiTheme="minorHAnsi" w:cs="Arial"/>
                <w:sz w:val="20"/>
                <w:szCs w:val="20"/>
              </w:rPr>
              <w:t>5 tomos</w:t>
            </w:r>
            <w:r>
              <w:rPr>
                <w:rFonts w:asciiTheme="minorHAnsi" w:hAnsiTheme="minorHAnsi" w:cs="Arial"/>
                <w:sz w:val="20"/>
                <w:szCs w:val="20"/>
              </w:rPr>
              <w:t xml:space="preserve">, Buenos Aires, </w:t>
            </w:r>
            <w:r w:rsidRPr="00753847">
              <w:rPr>
                <w:rFonts w:asciiTheme="minorHAnsi" w:hAnsiTheme="minorHAnsi" w:cs="Arial"/>
                <w:sz w:val="20"/>
                <w:szCs w:val="20"/>
              </w:rPr>
              <w:t>La Ley,</w:t>
            </w:r>
            <w:r>
              <w:rPr>
                <w:rFonts w:asciiTheme="minorHAnsi" w:hAnsiTheme="minorHAnsi" w:cs="Arial"/>
                <w:sz w:val="20"/>
                <w:szCs w:val="20"/>
              </w:rPr>
              <w:t xml:space="preserve"> 2017</w:t>
            </w:r>
            <w:r w:rsidRPr="00753847">
              <w:rPr>
                <w:rFonts w:asciiTheme="minorHAnsi" w:hAnsiTheme="minorHAnsi" w:cs="Arial"/>
                <w:sz w:val="20"/>
                <w:szCs w:val="20"/>
              </w:rPr>
              <w:t>.</w:t>
            </w:r>
          </w:p>
          <w:p w:rsidR="004F72D8" w:rsidRPr="00753847"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CANASI, JOSÉ. "Derecho Administrativo",</w:t>
            </w:r>
            <w:r w:rsidRPr="00753847">
              <w:rPr>
                <w:rFonts w:asciiTheme="minorHAnsi" w:hAnsiTheme="minorHAnsi" w:cs="Arial"/>
                <w:sz w:val="20"/>
                <w:szCs w:val="20"/>
              </w:rPr>
              <w:t xml:space="preserve"> </w:t>
            </w:r>
            <w:r>
              <w:rPr>
                <w:rFonts w:asciiTheme="minorHAnsi" w:hAnsiTheme="minorHAnsi" w:cs="Arial"/>
                <w:sz w:val="20"/>
                <w:szCs w:val="20"/>
              </w:rPr>
              <w:t xml:space="preserve">4 tomos, Buenos Aires, </w:t>
            </w:r>
            <w:proofErr w:type="spellStart"/>
            <w:r w:rsidRPr="00167D33">
              <w:rPr>
                <w:rFonts w:asciiTheme="minorHAnsi" w:hAnsiTheme="minorHAnsi" w:cs="Arial"/>
                <w:sz w:val="20"/>
                <w:szCs w:val="20"/>
              </w:rPr>
              <w:t>Depalma</w:t>
            </w:r>
            <w:proofErr w:type="spellEnd"/>
            <w:r w:rsidRPr="00167D33">
              <w:rPr>
                <w:rFonts w:asciiTheme="minorHAnsi" w:hAnsiTheme="minorHAnsi" w:cs="Arial"/>
                <w:sz w:val="20"/>
                <w:szCs w:val="20"/>
              </w:rPr>
              <w:t>, 1972/77</w:t>
            </w:r>
            <w:r w:rsidRPr="00753847">
              <w:rPr>
                <w:rFonts w:asciiTheme="minorHAnsi" w:hAnsiTheme="minorHAnsi" w:cs="Arial"/>
                <w:sz w:val="20"/>
                <w:szCs w:val="20"/>
              </w:rPr>
              <w:t>.</w:t>
            </w:r>
          </w:p>
          <w:p w:rsidR="004F72D8" w:rsidRPr="00753847"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CASSAGNE, JUAN CARLOS. "Derecho Administrativo", 2 tomos</w:t>
            </w:r>
            <w:r>
              <w:rPr>
                <w:rFonts w:asciiTheme="minorHAnsi" w:hAnsiTheme="minorHAnsi" w:cs="Arial"/>
                <w:sz w:val="20"/>
                <w:szCs w:val="20"/>
              </w:rPr>
              <w:t>, 2da. ed</w:t>
            </w:r>
            <w:r w:rsidRPr="00753847">
              <w:rPr>
                <w:rFonts w:asciiTheme="minorHAnsi" w:hAnsiTheme="minorHAnsi" w:cs="Arial"/>
                <w:sz w:val="20"/>
                <w:szCs w:val="20"/>
              </w:rPr>
              <w:t>.</w:t>
            </w:r>
            <w:r>
              <w:rPr>
                <w:rFonts w:asciiTheme="minorHAnsi" w:hAnsiTheme="minorHAnsi" w:cs="Arial"/>
                <w:sz w:val="20"/>
                <w:szCs w:val="20"/>
              </w:rPr>
              <w:t>, Buenos Aires,</w:t>
            </w:r>
            <w:r w:rsidRPr="005D168E">
              <w:rPr>
                <w:rFonts w:asciiTheme="minorHAnsi" w:hAnsiTheme="minorHAnsi" w:cs="Arial"/>
                <w:sz w:val="20"/>
                <w:szCs w:val="20"/>
              </w:rPr>
              <w:t xml:space="preserve"> </w:t>
            </w:r>
            <w:proofErr w:type="spellStart"/>
            <w:r w:rsidRPr="005D168E">
              <w:rPr>
                <w:rFonts w:asciiTheme="minorHAnsi" w:hAnsiTheme="minorHAnsi" w:cs="Arial"/>
                <w:sz w:val="20"/>
                <w:szCs w:val="20"/>
              </w:rPr>
              <w:t>Abeledo</w:t>
            </w:r>
            <w:proofErr w:type="spellEnd"/>
            <w:r w:rsidRPr="005D168E">
              <w:rPr>
                <w:rFonts w:asciiTheme="minorHAnsi" w:hAnsiTheme="minorHAnsi" w:cs="Arial"/>
                <w:sz w:val="20"/>
                <w:szCs w:val="20"/>
              </w:rPr>
              <w:t xml:space="preserve"> </w:t>
            </w:r>
            <w:proofErr w:type="spellStart"/>
            <w:r w:rsidRPr="005D168E">
              <w:rPr>
                <w:rFonts w:asciiTheme="minorHAnsi" w:hAnsiTheme="minorHAnsi" w:cs="Arial"/>
                <w:sz w:val="20"/>
                <w:szCs w:val="20"/>
              </w:rPr>
              <w:t>Perrot</w:t>
            </w:r>
            <w:proofErr w:type="spellEnd"/>
            <w:r w:rsidRPr="005D168E">
              <w:rPr>
                <w:rFonts w:asciiTheme="minorHAnsi" w:hAnsiTheme="minorHAnsi" w:cs="Arial"/>
                <w:sz w:val="20"/>
                <w:szCs w:val="20"/>
              </w:rPr>
              <w:t>, 1986.</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CHIOVENDA, GIUSEPPE; VENTURA, RICCARDO</w:t>
            </w:r>
            <w:r w:rsidRPr="00C23F0E">
              <w:rPr>
                <w:rFonts w:asciiTheme="minorHAnsi" w:hAnsiTheme="minorHAnsi" w:cs="Arial"/>
                <w:sz w:val="20"/>
                <w:szCs w:val="20"/>
              </w:rPr>
              <w:t>; GIANNINI, MASSIMO SEVERO.</w:t>
            </w:r>
            <w:r>
              <w:rPr>
                <w:rFonts w:asciiTheme="minorHAnsi" w:hAnsiTheme="minorHAnsi" w:cs="Arial"/>
                <w:sz w:val="20"/>
                <w:szCs w:val="20"/>
              </w:rPr>
              <w:t xml:space="preserve"> “</w:t>
            </w:r>
            <w:proofErr w:type="spellStart"/>
            <w:r w:rsidRPr="00C23F0E">
              <w:rPr>
                <w:rFonts w:asciiTheme="minorHAnsi" w:hAnsiTheme="minorHAnsi" w:cs="Arial"/>
                <w:sz w:val="20"/>
                <w:szCs w:val="20"/>
              </w:rPr>
              <w:t>Lezioni</w:t>
            </w:r>
            <w:proofErr w:type="spellEnd"/>
            <w:r w:rsidRPr="00C23F0E">
              <w:rPr>
                <w:rFonts w:asciiTheme="minorHAnsi" w:hAnsiTheme="minorHAnsi" w:cs="Arial"/>
                <w:sz w:val="20"/>
                <w:szCs w:val="20"/>
              </w:rPr>
              <w:t xml:space="preserve"> di </w:t>
            </w:r>
            <w:proofErr w:type="spellStart"/>
            <w:r w:rsidRPr="00C23F0E">
              <w:rPr>
                <w:rFonts w:asciiTheme="minorHAnsi" w:hAnsiTheme="minorHAnsi" w:cs="Arial"/>
                <w:sz w:val="20"/>
                <w:szCs w:val="20"/>
              </w:rPr>
              <w:t>diritto</w:t>
            </w:r>
            <w:proofErr w:type="spellEnd"/>
            <w:r w:rsidRPr="00C23F0E">
              <w:rPr>
                <w:rFonts w:asciiTheme="minorHAnsi" w:hAnsiTheme="minorHAnsi" w:cs="Arial"/>
                <w:sz w:val="20"/>
                <w:szCs w:val="20"/>
              </w:rPr>
              <w:t xml:space="preserve"> </w:t>
            </w:r>
            <w:proofErr w:type="spellStart"/>
            <w:r w:rsidRPr="00C23F0E">
              <w:rPr>
                <w:rFonts w:asciiTheme="minorHAnsi" w:hAnsiTheme="minorHAnsi" w:cs="Arial"/>
                <w:sz w:val="20"/>
                <w:szCs w:val="20"/>
              </w:rPr>
              <w:t>amministrativo</w:t>
            </w:r>
            <w:proofErr w:type="spellEnd"/>
            <w:r>
              <w:rPr>
                <w:rFonts w:asciiTheme="minorHAnsi" w:hAnsiTheme="minorHAnsi" w:cs="Arial"/>
                <w:sz w:val="20"/>
                <w:szCs w:val="20"/>
              </w:rPr>
              <w:t xml:space="preserve">”, Milano, </w:t>
            </w:r>
            <w:proofErr w:type="spellStart"/>
            <w:r>
              <w:rPr>
                <w:rFonts w:asciiTheme="minorHAnsi" w:hAnsiTheme="minorHAnsi" w:cs="Arial"/>
                <w:sz w:val="20"/>
                <w:szCs w:val="20"/>
              </w:rPr>
              <w:t>Giuffrè</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Editore</w:t>
            </w:r>
            <w:proofErr w:type="spellEnd"/>
            <w:r>
              <w:rPr>
                <w:rFonts w:asciiTheme="minorHAnsi" w:hAnsiTheme="minorHAnsi" w:cs="Arial"/>
                <w:sz w:val="20"/>
                <w:szCs w:val="20"/>
              </w:rPr>
              <w:t>,</w:t>
            </w:r>
            <w:r w:rsidRPr="00C23F0E">
              <w:rPr>
                <w:rFonts w:asciiTheme="minorHAnsi" w:hAnsiTheme="minorHAnsi" w:cs="Arial"/>
                <w:sz w:val="20"/>
                <w:szCs w:val="20"/>
              </w:rPr>
              <w:t xml:space="preserve"> 1991</w:t>
            </w:r>
          </w:p>
          <w:p w:rsidR="004F72D8" w:rsidRPr="00753847"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COMADIRA, JULIO. "Derecho Administrati</w:t>
            </w:r>
            <w:r>
              <w:rPr>
                <w:rFonts w:asciiTheme="minorHAnsi" w:hAnsiTheme="minorHAnsi" w:cs="Arial"/>
                <w:sz w:val="20"/>
                <w:szCs w:val="20"/>
              </w:rPr>
              <w:t xml:space="preserve">vo", editorial </w:t>
            </w:r>
            <w:proofErr w:type="spellStart"/>
            <w:r>
              <w:rPr>
                <w:rFonts w:asciiTheme="minorHAnsi" w:hAnsiTheme="minorHAnsi" w:cs="Arial"/>
                <w:sz w:val="20"/>
                <w:szCs w:val="20"/>
              </w:rPr>
              <w:t>Abeledo</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Perrot</w:t>
            </w:r>
            <w:proofErr w:type="spellEnd"/>
            <w:r w:rsidRPr="00753847">
              <w:rPr>
                <w:rFonts w:asciiTheme="minorHAnsi" w:hAnsiTheme="minorHAnsi" w:cs="Arial"/>
                <w:sz w:val="20"/>
                <w:szCs w:val="20"/>
              </w:rPr>
              <w:t>;</w:t>
            </w:r>
            <w:r>
              <w:rPr>
                <w:rFonts w:asciiTheme="minorHAnsi" w:hAnsiTheme="minorHAnsi" w:cs="Arial"/>
                <w:sz w:val="20"/>
                <w:szCs w:val="20"/>
              </w:rPr>
              <w:t xml:space="preserve"> “</w:t>
            </w:r>
            <w:r w:rsidRPr="00753847">
              <w:rPr>
                <w:rFonts w:asciiTheme="minorHAnsi" w:hAnsiTheme="minorHAnsi" w:cs="Arial"/>
                <w:sz w:val="20"/>
                <w:szCs w:val="20"/>
              </w:rPr>
              <w:t>Derecho Administrativo”, editori</w:t>
            </w:r>
            <w:r>
              <w:rPr>
                <w:rFonts w:asciiTheme="minorHAnsi" w:hAnsiTheme="minorHAnsi" w:cs="Arial"/>
                <w:sz w:val="20"/>
                <w:szCs w:val="20"/>
              </w:rPr>
              <w:t xml:space="preserve">al </w:t>
            </w:r>
            <w:proofErr w:type="spellStart"/>
            <w:r>
              <w:rPr>
                <w:rFonts w:asciiTheme="minorHAnsi" w:hAnsiTheme="minorHAnsi" w:cs="Arial"/>
                <w:sz w:val="20"/>
                <w:szCs w:val="20"/>
              </w:rPr>
              <w:t>Lexis</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Nexis-Abeledo</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Perrot</w:t>
            </w:r>
            <w:proofErr w:type="spellEnd"/>
            <w:r>
              <w:rPr>
                <w:rFonts w:asciiTheme="minorHAnsi" w:hAnsiTheme="minorHAnsi" w:cs="Arial"/>
                <w:sz w:val="20"/>
                <w:szCs w:val="20"/>
              </w:rPr>
              <w:t xml:space="preserve">; </w:t>
            </w:r>
            <w:r w:rsidRPr="00753847">
              <w:rPr>
                <w:rFonts w:asciiTheme="minorHAnsi" w:hAnsiTheme="minorHAnsi" w:cs="Arial"/>
                <w:sz w:val="20"/>
                <w:szCs w:val="20"/>
              </w:rPr>
              <w:t>“El acto administrativo, en la Ley Nacional de Procedimientos Administrativos”, editorial La Ley.</w:t>
            </w:r>
            <w:r>
              <w:rPr>
                <w:rFonts w:asciiTheme="minorHAnsi" w:hAnsiTheme="minorHAnsi" w:cs="Arial"/>
                <w:sz w:val="20"/>
                <w:szCs w:val="20"/>
              </w:rPr>
              <w:t xml:space="preserve"> “Elementos de Derecho Administrativo”, Buenos Aires, La Ley, 2011.</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CUADROS, OSCAR A. “Administración y constitución</w:t>
            </w:r>
            <w:r w:rsidRPr="00041ADD">
              <w:rPr>
                <w:rFonts w:asciiTheme="minorHAnsi" w:hAnsiTheme="minorHAnsi" w:cs="Arial"/>
                <w:sz w:val="20"/>
                <w:szCs w:val="20"/>
              </w:rPr>
              <w:t>: Contenido y aplicaciones de la división del derecho en público y privado</w:t>
            </w:r>
            <w:r>
              <w:rPr>
                <w:rFonts w:asciiTheme="minorHAnsi" w:hAnsiTheme="minorHAnsi" w:cs="Arial"/>
                <w:sz w:val="20"/>
                <w:szCs w:val="20"/>
              </w:rPr>
              <w:t xml:space="preserve">”, 1° ed., </w:t>
            </w:r>
            <w:r w:rsidRPr="00041ADD">
              <w:rPr>
                <w:rFonts w:asciiTheme="minorHAnsi" w:hAnsiTheme="minorHAnsi" w:cs="Arial"/>
                <w:sz w:val="20"/>
                <w:szCs w:val="20"/>
              </w:rPr>
              <w:t>Ciudad Aut</w:t>
            </w:r>
            <w:r>
              <w:rPr>
                <w:rFonts w:asciiTheme="minorHAnsi" w:hAnsiTheme="minorHAnsi" w:cs="Arial"/>
                <w:sz w:val="20"/>
                <w:szCs w:val="20"/>
              </w:rPr>
              <w:t xml:space="preserve">ónoma de Buenos Aires. </w:t>
            </w:r>
            <w:proofErr w:type="spellStart"/>
            <w:r>
              <w:rPr>
                <w:rFonts w:asciiTheme="minorHAnsi" w:hAnsiTheme="minorHAnsi" w:cs="Arial"/>
                <w:sz w:val="20"/>
                <w:szCs w:val="20"/>
              </w:rPr>
              <w:t>Astrea</w:t>
            </w:r>
            <w:proofErr w:type="spellEnd"/>
            <w:r>
              <w:rPr>
                <w:rFonts w:asciiTheme="minorHAnsi" w:hAnsiTheme="minorHAnsi" w:cs="Arial"/>
                <w:sz w:val="20"/>
                <w:szCs w:val="20"/>
              </w:rPr>
              <w:t xml:space="preserve">, </w:t>
            </w:r>
            <w:r w:rsidRPr="00041ADD">
              <w:rPr>
                <w:rFonts w:asciiTheme="minorHAnsi" w:hAnsiTheme="minorHAnsi" w:cs="Arial"/>
                <w:sz w:val="20"/>
                <w:szCs w:val="20"/>
              </w:rPr>
              <w:t>2016</w:t>
            </w:r>
            <w:r>
              <w:rPr>
                <w:rFonts w:asciiTheme="minorHAnsi" w:hAnsiTheme="minorHAnsi" w:cs="Arial"/>
                <w:sz w:val="20"/>
                <w:szCs w:val="20"/>
              </w:rPr>
              <w:t>.</w:t>
            </w:r>
          </w:p>
          <w:p w:rsidR="004F72D8" w:rsidRPr="00753847"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DIEZ, MANUEL MARIA. “Manual de Derecho Administrativo”, 2 tomos</w:t>
            </w:r>
            <w:r>
              <w:rPr>
                <w:rFonts w:asciiTheme="minorHAnsi" w:hAnsiTheme="minorHAnsi" w:cs="Arial"/>
                <w:sz w:val="20"/>
                <w:szCs w:val="20"/>
              </w:rPr>
              <w:t>, 5° ed., Buenos Aires, Plus Ultra,</w:t>
            </w:r>
            <w:r w:rsidRPr="002D28BC">
              <w:rPr>
                <w:rFonts w:asciiTheme="minorHAnsi" w:hAnsiTheme="minorHAnsi" w:cs="Arial"/>
                <w:sz w:val="20"/>
                <w:szCs w:val="20"/>
              </w:rPr>
              <w:t xml:space="preserve"> 1996</w:t>
            </w:r>
            <w:r w:rsidRPr="00753847">
              <w:rPr>
                <w:rFonts w:asciiTheme="minorHAnsi" w:hAnsiTheme="minorHAnsi" w:cs="Arial"/>
                <w:sz w:val="20"/>
                <w:szCs w:val="20"/>
              </w:rPr>
              <w:t>.</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DROMI,</w:t>
            </w:r>
            <w:r w:rsidRPr="00753847">
              <w:rPr>
                <w:rFonts w:asciiTheme="minorHAnsi" w:hAnsiTheme="minorHAnsi" w:cs="Arial"/>
                <w:sz w:val="20"/>
                <w:szCs w:val="20"/>
              </w:rPr>
              <w:t xml:space="preserve"> ROBERTO. "Derecho Administrativo", </w:t>
            </w:r>
            <w:r>
              <w:rPr>
                <w:rFonts w:asciiTheme="minorHAnsi" w:hAnsiTheme="minorHAnsi" w:cs="Arial"/>
                <w:sz w:val="20"/>
                <w:szCs w:val="20"/>
              </w:rPr>
              <w:t>11° ed., Buenos Aires,</w:t>
            </w:r>
            <w:r w:rsidRPr="002D28BC">
              <w:rPr>
                <w:rFonts w:asciiTheme="minorHAnsi" w:hAnsiTheme="minorHAnsi" w:cs="Arial"/>
                <w:sz w:val="20"/>
                <w:szCs w:val="20"/>
              </w:rPr>
              <w:t xml:space="preserve"> Ciudad Argentina, 2006.</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DROMI,</w:t>
            </w:r>
            <w:r w:rsidRPr="00753847">
              <w:rPr>
                <w:rFonts w:asciiTheme="minorHAnsi" w:hAnsiTheme="minorHAnsi" w:cs="Arial"/>
                <w:sz w:val="20"/>
                <w:szCs w:val="20"/>
              </w:rPr>
              <w:t xml:space="preserve"> </w:t>
            </w:r>
            <w:r>
              <w:rPr>
                <w:rFonts w:asciiTheme="minorHAnsi" w:hAnsiTheme="minorHAnsi" w:cs="Arial"/>
                <w:sz w:val="20"/>
                <w:szCs w:val="20"/>
              </w:rPr>
              <w:t xml:space="preserve">JOSÉ </w:t>
            </w:r>
            <w:r w:rsidRPr="00753847">
              <w:rPr>
                <w:rFonts w:asciiTheme="minorHAnsi" w:hAnsiTheme="minorHAnsi" w:cs="Arial"/>
                <w:sz w:val="20"/>
                <w:szCs w:val="20"/>
              </w:rPr>
              <w:t>ROBERTO</w:t>
            </w:r>
            <w:r>
              <w:rPr>
                <w:rFonts w:asciiTheme="minorHAnsi" w:hAnsiTheme="minorHAnsi" w:cs="Arial"/>
                <w:sz w:val="20"/>
                <w:szCs w:val="20"/>
              </w:rPr>
              <w:t xml:space="preserve">. </w:t>
            </w:r>
            <w:r w:rsidRPr="00753847">
              <w:rPr>
                <w:rFonts w:asciiTheme="minorHAnsi" w:hAnsiTheme="minorHAnsi" w:cs="Arial"/>
                <w:sz w:val="20"/>
                <w:szCs w:val="20"/>
              </w:rPr>
              <w:t xml:space="preserve">"Derecho Administrativo Económico", </w:t>
            </w:r>
            <w:r>
              <w:rPr>
                <w:rFonts w:asciiTheme="minorHAnsi" w:hAnsiTheme="minorHAnsi" w:cs="Arial"/>
                <w:sz w:val="20"/>
                <w:szCs w:val="20"/>
              </w:rPr>
              <w:t>2 tomos, Buenos Aires,</w:t>
            </w:r>
            <w:r w:rsidRPr="002D4E23">
              <w:rPr>
                <w:rFonts w:asciiTheme="minorHAnsi" w:hAnsiTheme="minorHAnsi" w:cs="Arial"/>
                <w:sz w:val="20"/>
                <w:szCs w:val="20"/>
              </w:rPr>
              <w:t xml:space="preserve"> </w:t>
            </w:r>
            <w:proofErr w:type="spellStart"/>
            <w:r w:rsidRPr="002D4E23">
              <w:rPr>
                <w:rFonts w:asciiTheme="minorHAnsi" w:hAnsiTheme="minorHAnsi" w:cs="Arial"/>
                <w:sz w:val="20"/>
                <w:szCs w:val="20"/>
              </w:rPr>
              <w:t>Depalma</w:t>
            </w:r>
            <w:proofErr w:type="spellEnd"/>
            <w:r w:rsidRPr="002D4E23">
              <w:rPr>
                <w:rFonts w:asciiTheme="minorHAnsi" w:hAnsiTheme="minorHAnsi" w:cs="Arial"/>
                <w:sz w:val="20"/>
                <w:szCs w:val="20"/>
              </w:rPr>
              <w:t>, 1979-1980</w:t>
            </w:r>
            <w:r>
              <w:rPr>
                <w:rFonts w:asciiTheme="minorHAnsi" w:hAnsiTheme="minorHAnsi" w:cs="Arial"/>
                <w:sz w:val="20"/>
                <w:szCs w:val="20"/>
              </w:rPr>
              <w:t>.</w:t>
            </w:r>
          </w:p>
          <w:p w:rsidR="004F72D8" w:rsidRPr="00753847"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EKMEKDJIAN, MIGUEL ANGEL. “Tratado de Derecho Constitucional”, </w:t>
            </w:r>
            <w:r>
              <w:rPr>
                <w:rFonts w:asciiTheme="minorHAnsi" w:hAnsiTheme="minorHAnsi" w:cs="Arial"/>
                <w:sz w:val="20"/>
                <w:szCs w:val="20"/>
              </w:rPr>
              <w:t>4 tomos, Buenos Aires,</w:t>
            </w:r>
            <w:r w:rsidRPr="00A73B99">
              <w:rPr>
                <w:rFonts w:asciiTheme="minorHAnsi" w:hAnsiTheme="minorHAnsi" w:cs="Arial"/>
                <w:sz w:val="20"/>
                <w:szCs w:val="20"/>
              </w:rPr>
              <w:t xml:space="preserve"> </w:t>
            </w:r>
            <w:proofErr w:type="spellStart"/>
            <w:r w:rsidRPr="00A73B99">
              <w:rPr>
                <w:rFonts w:asciiTheme="minorHAnsi" w:hAnsiTheme="minorHAnsi" w:cs="Arial"/>
                <w:sz w:val="20"/>
                <w:szCs w:val="20"/>
              </w:rPr>
              <w:lastRenderedPageBreak/>
              <w:t>Depalma</w:t>
            </w:r>
            <w:proofErr w:type="spellEnd"/>
            <w:r w:rsidRPr="00A73B99">
              <w:rPr>
                <w:rFonts w:asciiTheme="minorHAnsi" w:hAnsiTheme="minorHAnsi" w:cs="Arial"/>
                <w:sz w:val="20"/>
                <w:szCs w:val="20"/>
              </w:rPr>
              <w:t>, 1993/1997</w:t>
            </w:r>
          </w:p>
          <w:p w:rsidR="004F72D8" w:rsidRPr="00753847"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ESCOLA, HÉCTOR. "Compend</w:t>
            </w:r>
            <w:r>
              <w:rPr>
                <w:rFonts w:asciiTheme="minorHAnsi" w:hAnsiTheme="minorHAnsi" w:cs="Arial"/>
                <w:sz w:val="20"/>
                <w:szCs w:val="20"/>
              </w:rPr>
              <w:t>io de Derecho Administrativo", 2 tomos,</w:t>
            </w:r>
            <w:r w:rsidRPr="00753847">
              <w:rPr>
                <w:rFonts w:asciiTheme="minorHAnsi" w:hAnsiTheme="minorHAnsi" w:cs="Arial"/>
                <w:sz w:val="20"/>
                <w:szCs w:val="20"/>
              </w:rPr>
              <w:t xml:space="preserve"> </w:t>
            </w:r>
            <w:r>
              <w:rPr>
                <w:rFonts w:asciiTheme="minorHAnsi" w:hAnsiTheme="minorHAnsi" w:cs="Arial"/>
                <w:sz w:val="20"/>
                <w:szCs w:val="20"/>
              </w:rPr>
              <w:t>Buenos Aires,</w:t>
            </w:r>
            <w:r w:rsidRPr="00A73B99">
              <w:rPr>
                <w:rFonts w:asciiTheme="minorHAnsi" w:hAnsiTheme="minorHAnsi" w:cs="Arial"/>
                <w:sz w:val="20"/>
                <w:szCs w:val="20"/>
              </w:rPr>
              <w:t xml:space="preserve"> </w:t>
            </w:r>
            <w:proofErr w:type="spellStart"/>
            <w:r w:rsidRPr="00A73B99">
              <w:rPr>
                <w:rFonts w:asciiTheme="minorHAnsi" w:hAnsiTheme="minorHAnsi" w:cs="Arial"/>
                <w:sz w:val="20"/>
                <w:szCs w:val="20"/>
              </w:rPr>
              <w:t>Depalma</w:t>
            </w:r>
            <w:proofErr w:type="spellEnd"/>
            <w:r w:rsidRPr="00A73B99">
              <w:rPr>
                <w:rFonts w:asciiTheme="minorHAnsi" w:hAnsiTheme="minorHAnsi" w:cs="Arial"/>
                <w:sz w:val="20"/>
                <w:szCs w:val="20"/>
              </w:rPr>
              <w:t>, 1984</w:t>
            </w:r>
            <w:r>
              <w:rPr>
                <w:rFonts w:asciiTheme="minorHAnsi" w:hAnsiTheme="minorHAnsi" w:cs="Arial"/>
                <w:sz w:val="20"/>
                <w:szCs w:val="20"/>
              </w:rPr>
              <w:t>.</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ESCOLA, HÉCTOR. “</w:t>
            </w:r>
            <w:r w:rsidRPr="00A73B99">
              <w:rPr>
                <w:rFonts w:asciiTheme="minorHAnsi" w:hAnsiTheme="minorHAnsi" w:cs="Arial"/>
                <w:sz w:val="20"/>
                <w:szCs w:val="20"/>
              </w:rPr>
              <w:t>El interés público como fundamento del derecho administrativo</w:t>
            </w:r>
            <w:r>
              <w:rPr>
                <w:rFonts w:asciiTheme="minorHAnsi" w:hAnsiTheme="minorHAnsi" w:cs="Arial"/>
                <w:sz w:val="20"/>
                <w:szCs w:val="20"/>
              </w:rPr>
              <w:t>”, Buenos Aires,</w:t>
            </w:r>
            <w:r w:rsidRPr="007E4895">
              <w:rPr>
                <w:rFonts w:asciiTheme="minorHAnsi" w:hAnsiTheme="minorHAnsi" w:cs="Arial"/>
                <w:sz w:val="20"/>
                <w:szCs w:val="20"/>
              </w:rPr>
              <w:t xml:space="preserve"> </w:t>
            </w:r>
            <w:proofErr w:type="spellStart"/>
            <w:r w:rsidRPr="007E4895">
              <w:rPr>
                <w:rFonts w:asciiTheme="minorHAnsi" w:hAnsiTheme="minorHAnsi" w:cs="Arial"/>
                <w:sz w:val="20"/>
                <w:szCs w:val="20"/>
              </w:rPr>
              <w:t>Depalma</w:t>
            </w:r>
            <w:proofErr w:type="spellEnd"/>
            <w:r w:rsidRPr="007E4895">
              <w:rPr>
                <w:rFonts w:asciiTheme="minorHAnsi" w:hAnsiTheme="minorHAnsi" w:cs="Arial"/>
                <w:sz w:val="20"/>
                <w:szCs w:val="20"/>
              </w:rPr>
              <w:t>, 1989</w:t>
            </w:r>
            <w:r>
              <w:rPr>
                <w:rFonts w:asciiTheme="minorHAnsi" w:hAnsiTheme="minorHAnsi" w:cs="Arial"/>
                <w:sz w:val="20"/>
                <w:szCs w:val="20"/>
              </w:rPr>
              <w:t>.</w:t>
            </w:r>
          </w:p>
          <w:p w:rsidR="004F72D8" w:rsidRPr="00753847"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FIORINI, BARTOLOMÉ. "Derecho Administrativo", </w:t>
            </w:r>
            <w:r>
              <w:rPr>
                <w:rFonts w:asciiTheme="minorHAnsi" w:hAnsiTheme="minorHAnsi" w:cs="Arial"/>
                <w:sz w:val="20"/>
                <w:szCs w:val="20"/>
              </w:rPr>
              <w:t>2 tomos, 2° ed., Buenos Aires,</w:t>
            </w:r>
            <w:r w:rsidRPr="00753847">
              <w:rPr>
                <w:rFonts w:asciiTheme="minorHAnsi" w:hAnsiTheme="minorHAnsi" w:cs="Arial"/>
                <w:sz w:val="20"/>
                <w:szCs w:val="20"/>
              </w:rPr>
              <w:t xml:space="preserve"> </w:t>
            </w:r>
            <w:proofErr w:type="spellStart"/>
            <w:r w:rsidRPr="00753847">
              <w:rPr>
                <w:rFonts w:asciiTheme="minorHAnsi" w:hAnsiTheme="minorHAnsi" w:cs="Arial"/>
                <w:sz w:val="20"/>
                <w:szCs w:val="20"/>
              </w:rPr>
              <w:t>Abeledo</w:t>
            </w:r>
            <w:proofErr w:type="spellEnd"/>
            <w:r w:rsidRPr="00753847">
              <w:rPr>
                <w:rFonts w:asciiTheme="minorHAnsi" w:hAnsiTheme="minorHAnsi" w:cs="Arial"/>
                <w:sz w:val="20"/>
                <w:szCs w:val="20"/>
              </w:rPr>
              <w:t xml:space="preserve"> </w:t>
            </w:r>
            <w:proofErr w:type="spellStart"/>
            <w:r w:rsidRPr="00753847">
              <w:rPr>
                <w:rFonts w:asciiTheme="minorHAnsi" w:hAnsiTheme="minorHAnsi" w:cs="Arial"/>
                <w:sz w:val="20"/>
                <w:szCs w:val="20"/>
              </w:rPr>
              <w:t>Perrot</w:t>
            </w:r>
            <w:proofErr w:type="spellEnd"/>
            <w:r w:rsidRPr="00753847">
              <w:rPr>
                <w:rFonts w:asciiTheme="minorHAnsi" w:hAnsiTheme="minorHAnsi" w:cs="Arial"/>
                <w:sz w:val="20"/>
                <w:szCs w:val="20"/>
              </w:rPr>
              <w:t xml:space="preserve">, </w:t>
            </w:r>
            <w:r>
              <w:rPr>
                <w:rFonts w:asciiTheme="minorHAnsi" w:hAnsiTheme="minorHAnsi" w:cs="Arial"/>
                <w:sz w:val="20"/>
                <w:szCs w:val="20"/>
              </w:rPr>
              <w:t>1976</w:t>
            </w:r>
            <w:r w:rsidRPr="00753847">
              <w:rPr>
                <w:rFonts w:asciiTheme="minorHAnsi" w:hAnsiTheme="minorHAnsi" w:cs="Arial"/>
                <w:sz w:val="20"/>
                <w:szCs w:val="20"/>
              </w:rPr>
              <w:t>.</w:t>
            </w:r>
          </w:p>
          <w:p w:rsidR="004F72D8" w:rsidRDefault="004F72D8" w:rsidP="004F72D8">
            <w:pPr>
              <w:adjustRightInd w:val="0"/>
              <w:ind w:right="99"/>
              <w:jc w:val="both"/>
              <w:rPr>
                <w:rFonts w:asciiTheme="minorHAnsi" w:hAnsiTheme="minorHAnsi" w:cs="Arial"/>
                <w:sz w:val="20"/>
                <w:szCs w:val="20"/>
              </w:rPr>
            </w:pPr>
            <w:r w:rsidRPr="00270D8A">
              <w:rPr>
                <w:rFonts w:asciiTheme="minorHAnsi" w:hAnsiTheme="minorHAnsi" w:cs="Arial"/>
                <w:sz w:val="20"/>
                <w:szCs w:val="20"/>
              </w:rPr>
              <w:t>FORSTHOFF, ERNST</w:t>
            </w:r>
            <w:r>
              <w:rPr>
                <w:rFonts w:asciiTheme="minorHAnsi" w:hAnsiTheme="minorHAnsi" w:cs="Arial"/>
                <w:sz w:val="20"/>
                <w:szCs w:val="20"/>
              </w:rPr>
              <w:t>. “Tratado de derecho administrativo”, Madrid,</w:t>
            </w:r>
            <w:r w:rsidRPr="00270D8A">
              <w:rPr>
                <w:rFonts w:asciiTheme="minorHAnsi" w:hAnsiTheme="minorHAnsi" w:cs="Arial"/>
                <w:sz w:val="20"/>
                <w:szCs w:val="20"/>
              </w:rPr>
              <w:t xml:space="preserve"> Instituto de estudios </w:t>
            </w:r>
            <w:proofErr w:type="spellStart"/>
            <w:r w:rsidRPr="00270D8A">
              <w:rPr>
                <w:rFonts w:asciiTheme="minorHAnsi" w:hAnsiTheme="minorHAnsi" w:cs="Arial"/>
                <w:sz w:val="20"/>
                <w:szCs w:val="20"/>
              </w:rPr>
              <w:t>politicos</w:t>
            </w:r>
            <w:proofErr w:type="spellEnd"/>
            <w:r w:rsidRPr="00270D8A">
              <w:rPr>
                <w:rFonts w:asciiTheme="minorHAnsi" w:hAnsiTheme="minorHAnsi" w:cs="Arial"/>
                <w:sz w:val="20"/>
                <w:szCs w:val="20"/>
              </w:rPr>
              <w:t>, 195</w:t>
            </w:r>
            <w:r>
              <w:rPr>
                <w:rFonts w:asciiTheme="minorHAnsi" w:hAnsiTheme="minorHAnsi" w:cs="Arial"/>
                <w:sz w:val="20"/>
                <w:szCs w:val="20"/>
              </w:rPr>
              <w:t>8.</w:t>
            </w:r>
          </w:p>
          <w:p w:rsidR="00162489" w:rsidRDefault="00162489"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GARCÍA DE ENTERRÍA, EDUARDO y FERNANDEZ, TOMÁS. "Curso de Derecho Administrativo",</w:t>
            </w:r>
            <w:r>
              <w:rPr>
                <w:rFonts w:asciiTheme="minorHAnsi" w:hAnsiTheme="minorHAnsi" w:cs="Arial"/>
                <w:sz w:val="20"/>
                <w:szCs w:val="20"/>
              </w:rPr>
              <w:t xml:space="preserve"> 2 tomos,</w:t>
            </w:r>
            <w:r w:rsidRPr="00753847">
              <w:rPr>
                <w:rFonts w:asciiTheme="minorHAnsi" w:hAnsiTheme="minorHAnsi" w:cs="Arial"/>
                <w:sz w:val="20"/>
                <w:szCs w:val="20"/>
              </w:rPr>
              <w:t xml:space="preserve"> </w:t>
            </w:r>
            <w:r>
              <w:rPr>
                <w:rFonts w:asciiTheme="minorHAnsi" w:hAnsiTheme="minorHAnsi" w:cs="Arial"/>
                <w:sz w:val="20"/>
                <w:szCs w:val="20"/>
              </w:rPr>
              <w:t>Buenos Aires, La Ley, 2006.</w:t>
            </w:r>
          </w:p>
          <w:p w:rsidR="004F72D8"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GORDILLO, AGUSTÍN. "Tratado de Der</w:t>
            </w:r>
            <w:r>
              <w:rPr>
                <w:rFonts w:asciiTheme="minorHAnsi" w:hAnsiTheme="minorHAnsi" w:cs="Arial"/>
                <w:sz w:val="20"/>
                <w:szCs w:val="20"/>
              </w:rPr>
              <w:t>echo Administrativo", 4 tomos, 8° ed., Buenos Aires,</w:t>
            </w:r>
            <w:r w:rsidRPr="00332213">
              <w:rPr>
                <w:rFonts w:asciiTheme="minorHAnsi" w:hAnsiTheme="minorHAnsi" w:cs="Arial"/>
                <w:sz w:val="20"/>
                <w:szCs w:val="20"/>
              </w:rPr>
              <w:t xml:space="preserve"> Fundación de Derecho Administrativo, 2003-2007.</w:t>
            </w:r>
            <w:r>
              <w:rPr>
                <w:rFonts w:asciiTheme="minorHAnsi" w:hAnsiTheme="minorHAnsi" w:cs="Arial"/>
                <w:sz w:val="20"/>
                <w:szCs w:val="20"/>
              </w:rPr>
              <w:t xml:space="preserve"> </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GORDILLO, AGUSTÍN. “</w:t>
            </w:r>
            <w:proofErr w:type="spellStart"/>
            <w:r w:rsidRPr="00E6493F">
              <w:rPr>
                <w:rFonts w:asciiTheme="minorHAnsi" w:hAnsiTheme="minorHAnsi" w:cs="Arial"/>
                <w:sz w:val="20"/>
                <w:szCs w:val="20"/>
              </w:rPr>
              <w:t>An</w:t>
            </w:r>
            <w:proofErr w:type="spellEnd"/>
            <w:r w:rsidRPr="00E6493F">
              <w:rPr>
                <w:rFonts w:asciiTheme="minorHAnsi" w:hAnsiTheme="minorHAnsi" w:cs="Arial"/>
                <w:sz w:val="20"/>
                <w:szCs w:val="20"/>
              </w:rPr>
              <w:t xml:space="preserve"> </w:t>
            </w:r>
            <w:proofErr w:type="spellStart"/>
            <w:r w:rsidRPr="00E6493F">
              <w:rPr>
                <w:rFonts w:asciiTheme="minorHAnsi" w:hAnsiTheme="minorHAnsi" w:cs="Arial"/>
                <w:sz w:val="20"/>
                <w:szCs w:val="20"/>
              </w:rPr>
              <w:t>introduction</w:t>
            </w:r>
            <w:proofErr w:type="spellEnd"/>
            <w:r w:rsidRPr="00E6493F">
              <w:rPr>
                <w:rFonts w:asciiTheme="minorHAnsi" w:hAnsiTheme="minorHAnsi" w:cs="Arial"/>
                <w:sz w:val="20"/>
                <w:szCs w:val="20"/>
              </w:rPr>
              <w:t xml:space="preserve"> to </w:t>
            </w:r>
            <w:proofErr w:type="spellStart"/>
            <w:r w:rsidRPr="00E6493F">
              <w:rPr>
                <w:rFonts w:asciiTheme="minorHAnsi" w:hAnsiTheme="minorHAnsi" w:cs="Arial"/>
                <w:sz w:val="20"/>
                <w:szCs w:val="20"/>
              </w:rPr>
              <w:t>law</w:t>
            </w:r>
            <w:proofErr w:type="spellEnd"/>
            <w:r>
              <w:rPr>
                <w:rFonts w:asciiTheme="minorHAnsi" w:hAnsiTheme="minorHAnsi" w:cs="Arial"/>
                <w:sz w:val="20"/>
                <w:szCs w:val="20"/>
              </w:rPr>
              <w:t xml:space="preserve">”, London, </w:t>
            </w:r>
            <w:proofErr w:type="spellStart"/>
            <w:r w:rsidRPr="00E6493F">
              <w:rPr>
                <w:rFonts w:asciiTheme="minorHAnsi" w:hAnsiTheme="minorHAnsi" w:cs="Arial"/>
                <w:sz w:val="20"/>
                <w:szCs w:val="20"/>
              </w:rPr>
              <w:t>Esperia</w:t>
            </w:r>
            <w:proofErr w:type="spellEnd"/>
            <w:r w:rsidRPr="00E6493F">
              <w:rPr>
                <w:rFonts w:asciiTheme="minorHAnsi" w:hAnsiTheme="minorHAnsi" w:cs="Arial"/>
                <w:sz w:val="20"/>
                <w:szCs w:val="20"/>
              </w:rPr>
              <w:t xml:space="preserve"> </w:t>
            </w:r>
            <w:proofErr w:type="spellStart"/>
            <w:r w:rsidRPr="00E6493F">
              <w:rPr>
                <w:rFonts w:asciiTheme="minorHAnsi" w:hAnsiTheme="minorHAnsi" w:cs="Arial"/>
                <w:sz w:val="20"/>
                <w:szCs w:val="20"/>
              </w:rPr>
              <w:t>Publications</w:t>
            </w:r>
            <w:proofErr w:type="spellEnd"/>
            <w:r w:rsidRPr="00E6493F">
              <w:rPr>
                <w:rFonts w:asciiTheme="minorHAnsi" w:hAnsiTheme="minorHAnsi" w:cs="Arial"/>
                <w:sz w:val="20"/>
                <w:szCs w:val="20"/>
              </w:rPr>
              <w:t xml:space="preserve"> </w:t>
            </w:r>
            <w:proofErr w:type="spellStart"/>
            <w:r w:rsidRPr="00E6493F">
              <w:rPr>
                <w:rFonts w:asciiTheme="minorHAnsi" w:hAnsiTheme="minorHAnsi" w:cs="Arial"/>
                <w:sz w:val="20"/>
                <w:szCs w:val="20"/>
              </w:rPr>
              <w:t>Ltd</w:t>
            </w:r>
            <w:proofErr w:type="spellEnd"/>
            <w:r w:rsidRPr="00E6493F">
              <w:rPr>
                <w:rFonts w:asciiTheme="minorHAnsi" w:hAnsiTheme="minorHAnsi" w:cs="Arial"/>
                <w:sz w:val="20"/>
                <w:szCs w:val="20"/>
              </w:rPr>
              <w:t>, 2003</w:t>
            </w:r>
            <w:r>
              <w:rPr>
                <w:rFonts w:asciiTheme="minorHAnsi" w:hAnsiTheme="minorHAnsi" w:cs="Arial"/>
                <w:sz w:val="20"/>
                <w:szCs w:val="20"/>
              </w:rPr>
              <w:t>.</w:t>
            </w:r>
          </w:p>
          <w:p w:rsidR="004F72D8" w:rsidRPr="00753847"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GORDILLO, AGUSTÍN. “Tratado de Derecho Administrativo y obras selectas”, 1° ed., Buenos Aires,</w:t>
            </w:r>
            <w:r w:rsidRPr="0019204B">
              <w:rPr>
                <w:rFonts w:asciiTheme="minorHAnsi" w:hAnsiTheme="minorHAnsi" w:cs="Arial"/>
                <w:sz w:val="20"/>
                <w:szCs w:val="20"/>
              </w:rPr>
              <w:t xml:space="preserve"> Fund</w:t>
            </w:r>
            <w:r>
              <w:rPr>
                <w:rFonts w:asciiTheme="minorHAnsi" w:hAnsiTheme="minorHAnsi" w:cs="Arial"/>
                <w:sz w:val="20"/>
                <w:szCs w:val="20"/>
              </w:rPr>
              <w:t>ación de Derecho Administrativo,</w:t>
            </w:r>
            <w:r w:rsidRPr="0019204B">
              <w:rPr>
                <w:rFonts w:asciiTheme="minorHAnsi" w:hAnsiTheme="minorHAnsi" w:cs="Arial"/>
                <w:sz w:val="20"/>
                <w:szCs w:val="20"/>
              </w:rPr>
              <w:t xml:space="preserve"> 2011/2014</w:t>
            </w:r>
            <w:r>
              <w:rPr>
                <w:rFonts w:asciiTheme="minorHAnsi" w:hAnsiTheme="minorHAnsi" w:cs="Arial"/>
                <w:sz w:val="20"/>
                <w:szCs w:val="20"/>
              </w:rPr>
              <w:t>.</w:t>
            </w:r>
          </w:p>
          <w:p w:rsidR="004F72D8" w:rsidRPr="00753847"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LINARES, JUAN FRANCISCO. "Derecho Adm</w:t>
            </w:r>
            <w:r>
              <w:rPr>
                <w:rFonts w:asciiTheme="minorHAnsi" w:hAnsiTheme="minorHAnsi" w:cs="Arial"/>
                <w:sz w:val="20"/>
                <w:szCs w:val="20"/>
              </w:rPr>
              <w:t xml:space="preserve">inistrativo", 1° ed., Buenos Aires, </w:t>
            </w:r>
            <w:proofErr w:type="spellStart"/>
            <w:r>
              <w:rPr>
                <w:rFonts w:asciiTheme="minorHAnsi" w:hAnsiTheme="minorHAnsi" w:cs="Arial"/>
                <w:sz w:val="20"/>
                <w:szCs w:val="20"/>
              </w:rPr>
              <w:t>Astrea</w:t>
            </w:r>
            <w:proofErr w:type="spellEnd"/>
            <w:r>
              <w:rPr>
                <w:rFonts w:asciiTheme="minorHAnsi" w:hAnsiTheme="minorHAnsi" w:cs="Arial"/>
                <w:sz w:val="20"/>
                <w:szCs w:val="20"/>
              </w:rPr>
              <w:t>,</w:t>
            </w:r>
            <w:r w:rsidRPr="004A48A6">
              <w:rPr>
                <w:rFonts w:asciiTheme="minorHAnsi" w:hAnsiTheme="minorHAnsi" w:cs="Arial"/>
                <w:sz w:val="20"/>
                <w:szCs w:val="20"/>
              </w:rPr>
              <w:t xml:space="preserve"> 2007</w:t>
            </w:r>
            <w:r>
              <w:rPr>
                <w:rFonts w:asciiTheme="minorHAnsi" w:hAnsiTheme="minorHAnsi" w:cs="Arial"/>
                <w:sz w:val="20"/>
                <w:szCs w:val="20"/>
              </w:rPr>
              <w:t>.</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LINARES QUINTANA, SEGUNDO. “Gobierno y administración de la República Argentina: Derecho Constitucional y Administrativo argentino y comparado”, TEA, 1946.</w:t>
            </w:r>
          </w:p>
          <w:p w:rsidR="004F72D8"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 xml:space="preserve">MARIENHOFF, MIGUEL. "Tratado de Derecho Administrativo", </w:t>
            </w:r>
            <w:r>
              <w:rPr>
                <w:rFonts w:asciiTheme="minorHAnsi" w:hAnsiTheme="minorHAnsi" w:cs="Arial"/>
                <w:sz w:val="20"/>
                <w:szCs w:val="20"/>
              </w:rPr>
              <w:t>6 tomos en 7 vol., 5° ed., Buenos Aires,</w:t>
            </w:r>
            <w:r w:rsidRPr="00753847">
              <w:rPr>
                <w:rFonts w:asciiTheme="minorHAnsi" w:hAnsiTheme="minorHAnsi" w:cs="Arial"/>
                <w:sz w:val="20"/>
                <w:szCs w:val="20"/>
              </w:rPr>
              <w:t xml:space="preserve"> </w:t>
            </w:r>
            <w:proofErr w:type="spellStart"/>
            <w:r w:rsidRPr="00753847">
              <w:rPr>
                <w:rFonts w:asciiTheme="minorHAnsi" w:hAnsiTheme="minorHAnsi" w:cs="Arial"/>
                <w:sz w:val="20"/>
                <w:szCs w:val="20"/>
              </w:rPr>
              <w:t>Abeledo</w:t>
            </w:r>
            <w:proofErr w:type="spellEnd"/>
            <w:r w:rsidRPr="00753847">
              <w:rPr>
                <w:rFonts w:asciiTheme="minorHAnsi" w:hAnsiTheme="minorHAnsi" w:cs="Arial"/>
                <w:sz w:val="20"/>
                <w:szCs w:val="20"/>
              </w:rPr>
              <w:t xml:space="preserve"> </w:t>
            </w:r>
            <w:proofErr w:type="spellStart"/>
            <w:r w:rsidRPr="00753847">
              <w:rPr>
                <w:rFonts w:asciiTheme="minorHAnsi" w:hAnsiTheme="minorHAnsi" w:cs="Arial"/>
                <w:sz w:val="20"/>
                <w:szCs w:val="20"/>
              </w:rPr>
              <w:t>Perrot</w:t>
            </w:r>
            <w:proofErr w:type="spellEnd"/>
            <w:r w:rsidRPr="00753847">
              <w:rPr>
                <w:rFonts w:asciiTheme="minorHAnsi" w:hAnsiTheme="minorHAnsi" w:cs="Arial"/>
                <w:sz w:val="20"/>
                <w:szCs w:val="20"/>
              </w:rPr>
              <w:t xml:space="preserve">, </w:t>
            </w:r>
            <w:r>
              <w:rPr>
                <w:rFonts w:asciiTheme="minorHAnsi" w:hAnsiTheme="minorHAnsi" w:cs="Arial"/>
                <w:sz w:val="20"/>
                <w:szCs w:val="20"/>
              </w:rPr>
              <w:t>1993/1997.</w:t>
            </w:r>
          </w:p>
          <w:p w:rsidR="004F72D8" w:rsidRPr="00753847"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MAYER, OTTO. “Derecho administrativo alemán”, 4 tomos, 2° ed., Buenos Aires,</w:t>
            </w:r>
            <w:r w:rsidRPr="0098629A">
              <w:rPr>
                <w:rFonts w:asciiTheme="minorHAnsi" w:hAnsiTheme="minorHAnsi" w:cs="Arial"/>
                <w:sz w:val="20"/>
                <w:szCs w:val="20"/>
              </w:rPr>
              <w:t xml:space="preserve"> </w:t>
            </w:r>
            <w:proofErr w:type="spellStart"/>
            <w:r w:rsidRPr="0098629A">
              <w:rPr>
                <w:rFonts w:asciiTheme="minorHAnsi" w:hAnsiTheme="minorHAnsi" w:cs="Arial"/>
                <w:sz w:val="20"/>
                <w:szCs w:val="20"/>
              </w:rPr>
              <w:t>Depalma</w:t>
            </w:r>
            <w:proofErr w:type="spellEnd"/>
            <w:r w:rsidRPr="0098629A">
              <w:rPr>
                <w:rFonts w:asciiTheme="minorHAnsi" w:hAnsiTheme="minorHAnsi" w:cs="Arial"/>
                <w:sz w:val="20"/>
                <w:szCs w:val="20"/>
              </w:rPr>
              <w:t>, 1982</w:t>
            </w:r>
            <w:r>
              <w:rPr>
                <w:rFonts w:asciiTheme="minorHAnsi" w:hAnsiTheme="minorHAnsi" w:cs="Arial"/>
                <w:sz w:val="20"/>
                <w:szCs w:val="20"/>
              </w:rPr>
              <w:t>.</w:t>
            </w:r>
          </w:p>
          <w:p w:rsidR="004F72D8"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SAGÜÉS, NÉSTOR PEDRO. “Elementos de De</w:t>
            </w:r>
            <w:r>
              <w:rPr>
                <w:rFonts w:asciiTheme="minorHAnsi" w:hAnsiTheme="minorHAnsi" w:cs="Arial"/>
                <w:sz w:val="20"/>
                <w:szCs w:val="20"/>
              </w:rPr>
              <w:t>recho Constitucional”, 2 tomos, Buenos Aires,</w:t>
            </w:r>
            <w:r w:rsidRPr="00753847">
              <w:rPr>
                <w:rFonts w:asciiTheme="minorHAnsi" w:hAnsiTheme="minorHAnsi" w:cs="Arial"/>
                <w:sz w:val="20"/>
                <w:szCs w:val="20"/>
              </w:rPr>
              <w:t xml:space="preserve"> </w:t>
            </w:r>
            <w:proofErr w:type="spellStart"/>
            <w:r>
              <w:rPr>
                <w:rFonts w:asciiTheme="minorHAnsi" w:hAnsiTheme="minorHAnsi" w:cs="Arial"/>
                <w:sz w:val="20"/>
                <w:szCs w:val="20"/>
              </w:rPr>
              <w:t>Astrea</w:t>
            </w:r>
            <w:proofErr w:type="spellEnd"/>
            <w:r>
              <w:rPr>
                <w:rFonts w:asciiTheme="minorHAnsi" w:hAnsiTheme="minorHAnsi" w:cs="Arial"/>
                <w:sz w:val="20"/>
                <w:szCs w:val="20"/>
              </w:rPr>
              <w:t>, 1993.</w:t>
            </w:r>
          </w:p>
          <w:p w:rsidR="004F72D8" w:rsidRPr="00753847"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 xml:space="preserve">SAGÜÉS, NÉSTOR PEDRO. “Manual de Derecho Constitucional”, Buenos Aires, </w:t>
            </w:r>
            <w:proofErr w:type="spellStart"/>
            <w:r w:rsidRPr="0042730A">
              <w:rPr>
                <w:rFonts w:asciiTheme="minorHAnsi" w:hAnsiTheme="minorHAnsi" w:cs="Arial"/>
                <w:sz w:val="20"/>
                <w:szCs w:val="20"/>
              </w:rPr>
              <w:t>Astrea</w:t>
            </w:r>
            <w:proofErr w:type="spellEnd"/>
            <w:r w:rsidRPr="0042730A">
              <w:rPr>
                <w:rFonts w:asciiTheme="minorHAnsi" w:hAnsiTheme="minorHAnsi" w:cs="Arial"/>
                <w:sz w:val="20"/>
                <w:szCs w:val="20"/>
              </w:rPr>
              <w:t>, 2007.</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SARMIENTO GARCIA, JORGE H.</w:t>
            </w:r>
            <w:r w:rsidRPr="009F6416">
              <w:rPr>
                <w:rFonts w:asciiTheme="minorHAnsi" w:hAnsiTheme="minorHAnsi" w:cs="Arial"/>
                <w:sz w:val="20"/>
                <w:szCs w:val="20"/>
              </w:rPr>
              <w:t>; GARCIA, JULIO</w:t>
            </w:r>
            <w:r>
              <w:rPr>
                <w:rFonts w:asciiTheme="minorHAnsi" w:hAnsiTheme="minorHAnsi" w:cs="Arial"/>
                <w:sz w:val="20"/>
                <w:szCs w:val="20"/>
              </w:rPr>
              <w:t xml:space="preserve"> (Directores)</w:t>
            </w:r>
            <w:r w:rsidRPr="009F6416">
              <w:rPr>
                <w:rFonts w:asciiTheme="minorHAnsi" w:hAnsiTheme="minorHAnsi" w:cs="Arial"/>
                <w:sz w:val="20"/>
                <w:szCs w:val="20"/>
              </w:rPr>
              <w:t>.</w:t>
            </w:r>
            <w:r>
              <w:rPr>
                <w:rFonts w:asciiTheme="minorHAnsi" w:hAnsiTheme="minorHAnsi" w:cs="Arial"/>
                <w:sz w:val="20"/>
                <w:szCs w:val="20"/>
              </w:rPr>
              <w:t xml:space="preserve"> “</w:t>
            </w:r>
            <w:r w:rsidRPr="009F6416">
              <w:rPr>
                <w:rFonts w:asciiTheme="minorHAnsi" w:hAnsiTheme="minorHAnsi" w:cs="Arial"/>
                <w:sz w:val="20"/>
                <w:szCs w:val="20"/>
              </w:rPr>
              <w:t>Derecho público: teoría del Estado y de la constitución, derecho constitucional, derecho administrativo</w:t>
            </w:r>
            <w:r>
              <w:rPr>
                <w:rFonts w:asciiTheme="minorHAnsi" w:hAnsiTheme="minorHAnsi" w:cs="Arial"/>
                <w:sz w:val="20"/>
                <w:szCs w:val="20"/>
              </w:rPr>
              <w:t>”, 2da. Edición, Buenos Aires,</w:t>
            </w:r>
            <w:r w:rsidRPr="009F6416">
              <w:rPr>
                <w:rFonts w:asciiTheme="minorHAnsi" w:hAnsiTheme="minorHAnsi" w:cs="Arial"/>
                <w:sz w:val="20"/>
                <w:szCs w:val="20"/>
              </w:rPr>
              <w:t xml:space="preserve"> Ciudad Argentina, 1998.</w:t>
            </w:r>
          </w:p>
          <w:p w:rsidR="004F72D8" w:rsidRPr="00753847" w:rsidRDefault="004F72D8" w:rsidP="004F72D8">
            <w:pPr>
              <w:adjustRightInd w:val="0"/>
              <w:ind w:right="99"/>
              <w:jc w:val="both"/>
              <w:rPr>
                <w:rFonts w:asciiTheme="minorHAnsi" w:hAnsiTheme="minorHAnsi" w:cs="Arial"/>
                <w:sz w:val="20"/>
                <w:szCs w:val="20"/>
              </w:rPr>
            </w:pPr>
            <w:r w:rsidRPr="00753847">
              <w:rPr>
                <w:rFonts w:asciiTheme="minorHAnsi" w:hAnsiTheme="minorHAnsi" w:cs="Arial"/>
                <w:sz w:val="20"/>
                <w:szCs w:val="20"/>
              </w:rPr>
              <w:t>VILLEGAS BASAVILBASO</w:t>
            </w:r>
            <w:r>
              <w:rPr>
                <w:rFonts w:asciiTheme="minorHAnsi" w:hAnsiTheme="minorHAnsi" w:cs="Arial"/>
                <w:sz w:val="20"/>
                <w:szCs w:val="20"/>
              </w:rPr>
              <w:t>, BENJAMÍN</w:t>
            </w:r>
            <w:r w:rsidRPr="00753847">
              <w:rPr>
                <w:rFonts w:asciiTheme="minorHAnsi" w:hAnsiTheme="minorHAnsi" w:cs="Arial"/>
                <w:sz w:val="20"/>
                <w:szCs w:val="20"/>
              </w:rPr>
              <w:t xml:space="preserve">. "Derecho Administrativo", </w:t>
            </w:r>
            <w:r>
              <w:rPr>
                <w:rFonts w:asciiTheme="minorHAnsi" w:hAnsiTheme="minorHAnsi" w:cs="Arial"/>
                <w:sz w:val="20"/>
                <w:szCs w:val="20"/>
              </w:rPr>
              <w:t>6 tomos, Buenos Aires,</w:t>
            </w:r>
            <w:r w:rsidRPr="00753847">
              <w:rPr>
                <w:rFonts w:asciiTheme="minorHAnsi" w:hAnsiTheme="minorHAnsi" w:cs="Arial"/>
                <w:sz w:val="20"/>
                <w:szCs w:val="20"/>
              </w:rPr>
              <w:t xml:space="preserve"> TEA,</w:t>
            </w:r>
            <w:r>
              <w:rPr>
                <w:rFonts w:asciiTheme="minorHAnsi" w:hAnsiTheme="minorHAnsi" w:cs="Arial"/>
                <w:sz w:val="20"/>
                <w:szCs w:val="20"/>
              </w:rPr>
              <w:t xml:space="preserve"> 1949/1956.</w:t>
            </w:r>
            <w:r w:rsidRPr="00753847">
              <w:rPr>
                <w:rFonts w:asciiTheme="minorHAnsi" w:hAnsiTheme="minorHAnsi" w:cs="Arial"/>
                <w:sz w:val="20"/>
                <w:szCs w:val="20"/>
              </w:rPr>
              <w:t xml:space="preserve"> </w:t>
            </w:r>
          </w:p>
          <w:p w:rsidR="004F72D8" w:rsidRPr="00753847" w:rsidRDefault="004F72D8" w:rsidP="004F72D8">
            <w:pPr>
              <w:adjustRightInd w:val="0"/>
              <w:ind w:right="99"/>
              <w:jc w:val="both"/>
              <w:rPr>
                <w:rFonts w:asciiTheme="minorHAnsi" w:hAnsiTheme="minorHAnsi" w:cs="Arial"/>
                <w:sz w:val="20"/>
                <w:szCs w:val="20"/>
              </w:rPr>
            </w:pPr>
            <w:r w:rsidRPr="00753847">
              <w:rPr>
                <w:rFonts w:asciiTheme="minorHAnsi" w:hAnsiTheme="minorHAnsi" w:cs="Arial"/>
                <w:b/>
                <w:sz w:val="20"/>
                <w:szCs w:val="20"/>
              </w:rPr>
              <w:t>Especial</w:t>
            </w:r>
            <w:r w:rsidRPr="00753847">
              <w:rPr>
                <w:rFonts w:asciiTheme="minorHAnsi" w:hAnsiTheme="minorHAnsi" w:cs="Arial"/>
                <w:sz w:val="20"/>
                <w:szCs w:val="20"/>
              </w:rPr>
              <w:t xml:space="preserve">: </w:t>
            </w:r>
          </w:p>
          <w:p w:rsidR="004F72D8" w:rsidRDefault="004F72D8" w:rsidP="004F72D8">
            <w:pPr>
              <w:adjustRightInd w:val="0"/>
              <w:ind w:right="99"/>
              <w:jc w:val="both"/>
              <w:rPr>
                <w:rFonts w:asciiTheme="minorHAnsi" w:hAnsiTheme="minorHAnsi" w:cs="Arial"/>
                <w:sz w:val="20"/>
                <w:szCs w:val="20"/>
              </w:rPr>
            </w:pPr>
            <w:r w:rsidRPr="00C44668">
              <w:rPr>
                <w:rFonts w:asciiTheme="minorHAnsi" w:hAnsiTheme="minorHAnsi" w:cs="Arial"/>
                <w:sz w:val="20"/>
                <w:szCs w:val="20"/>
              </w:rPr>
              <w:t>AMERISO</w:t>
            </w:r>
            <w:r>
              <w:rPr>
                <w:rFonts w:asciiTheme="minorHAnsi" w:hAnsiTheme="minorHAnsi" w:cs="Arial"/>
                <w:sz w:val="20"/>
                <w:szCs w:val="20"/>
              </w:rPr>
              <w:t>, CLAUDIA (</w:t>
            </w:r>
            <w:r w:rsidRPr="00C44668">
              <w:rPr>
                <w:rFonts w:asciiTheme="minorHAnsi" w:hAnsiTheme="minorHAnsi" w:cs="Arial"/>
                <w:sz w:val="20"/>
                <w:szCs w:val="20"/>
              </w:rPr>
              <w:t>coord.</w:t>
            </w:r>
            <w:r>
              <w:rPr>
                <w:rFonts w:asciiTheme="minorHAnsi" w:hAnsiTheme="minorHAnsi" w:cs="Arial"/>
                <w:sz w:val="20"/>
                <w:szCs w:val="20"/>
              </w:rPr>
              <w:t>). “Rol y financiamiento municipal</w:t>
            </w:r>
            <w:r w:rsidRPr="00C44668">
              <w:rPr>
                <w:rFonts w:asciiTheme="minorHAnsi" w:hAnsiTheme="minorHAnsi" w:cs="Arial"/>
                <w:sz w:val="20"/>
                <w:szCs w:val="20"/>
              </w:rPr>
              <w:t>: financiamiento local para el desarrollo de ciudades sustentables</w:t>
            </w:r>
            <w:r>
              <w:rPr>
                <w:rFonts w:asciiTheme="minorHAnsi" w:hAnsiTheme="minorHAnsi" w:cs="Arial"/>
                <w:sz w:val="20"/>
                <w:szCs w:val="20"/>
              </w:rPr>
              <w:t>”, Rosario, Foja Cero, 2010.</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BARCELLAR (</w:t>
            </w:r>
            <w:proofErr w:type="spellStart"/>
            <w:r>
              <w:rPr>
                <w:rFonts w:asciiTheme="minorHAnsi" w:hAnsiTheme="minorHAnsi" w:cs="Arial"/>
                <w:sz w:val="20"/>
                <w:szCs w:val="20"/>
              </w:rPr>
              <w:t>filho</w:t>
            </w:r>
            <w:proofErr w:type="spellEnd"/>
            <w:r>
              <w:rPr>
                <w:rFonts w:asciiTheme="minorHAnsi" w:hAnsiTheme="minorHAnsi" w:cs="Arial"/>
                <w:sz w:val="20"/>
                <w:szCs w:val="20"/>
              </w:rPr>
              <w:t>), ROMEU FELIPE; PAZINATO DA SILVA, GUILHERME. “</w:t>
            </w:r>
            <w:proofErr w:type="spellStart"/>
            <w:r w:rsidRPr="006E2420">
              <w:rPr>
                <w:rFonts w:asciiTheme="minorHAnsi" w:hAnsiTheme="minorHAnsi" w:cs="Arial"/>
                <w:sz w:val="20"/>
                <w:szCs w:val="20"/>
              </w:rPr>
              <w:t>Direito</w:t>
            </w:r>
            <w:proofErr w:type="spellEnd"/>
            <w:r w:rsidRPr="006E2420">
              <w:rPr>
                <w:rFonts w:asciiTheme="minorHAnsi" w:hAnsiTheme="minorHAnsi" w:cs="Arial"/>
                <w:sz w:val="20"/>
                <w:szCs w:val="20"/>
              </w:rPr>
              <w:t xml:space="preserve"> administrativo e </w:t>
            </w:r>
            <w:proofErr w:type="spellStart"/>
            <w:r w:rsidRPr="006E2420">
              <w:rPr>
                <w:rFonts w:asciiTheme="minorHAnsi" w:hAnsiTheme="minorHAnsi" w:cs="Arial"/>
                <w:sz w:val="20"/>
                <w:szCs w:val="20"/>
              </w:rPr>
              <w:t>integraçao</w:t>
            </w:r>
            <w:proofErr w:type="spellEnd"/>
            <w:r w:rsidRPr="006E2420">
              <w:rPr>
                <w:rFonts w:asciiTheme="minorHAnsi" w:hAnsiTheme="minorHAnsi" w:cs="Arial"/>
                <w:sz w:val="20"/>
                <w:szCs w:val="20"/>
              </w:rPr>
              <w:t xml:space="preserve"> regional</w:t>
            </w:r>
            <w:r>
              <w:rPr>
                <w:rFonts w:asciiTheme="minorHAnsi" w:hAnsiTheme="minorHAnsi" w:cs="Arial"/>
                <w:sz w:val="20"/>
                <w:szCs w:val="20"/>
              </w:rPr>
              <w:t>”, 1° ed., Belo Horizonte, Fórum,</w:t>
            </w:r>
            <w:r w:rsidRPr="00BD0796">
              <w:rPr>
                <w:rFonts w:asciiTheme="minorHAnsi" w:hAnsiTheme="minorHAnsi" w:cs="Arial"/>
                <w:sz w:val="20"/>
                <w:szCs w:val="20"/>
              </w:rPr>
              <w:t xml:space="preserve"> 2010</w:t>
            </w:r>
            <w:r>
              <w:rPr>
                <w:rFonts w:asciiTheme="minorHAnsi" w:hAnsiTheme="minorHAnsi" w:cs="Arial"/>
                <w:sz w:val="20"/>
                <w:szCs w:val="20"/>
              </w:rPr>
              <w:t>.</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BIELSA, RAFAEL. “Régimen jurídico de policía</w:t>
            </w:r>
            <w:r w:rsidRPr="00655C58">
              <w:rPr>
                <w:rFonts w:asciiTheme="minorHAnsi" w:hAnsiTheme="minorHAnsi" w:cs="Arial"/>
                <w:sz w:val="20"/>
                <w:szCs w:val="20"/>
              </w:rPr>
              <w:t>: algunos aspectos de la protección jurídica constitucional. La ley no puede imponer obligaciones que repugnan a los principios constitucionales, ni privar de los derechos y garantías que ella reconoce o establece expresa o virtualmente</w:t>
            </w:r>
            <w:r>
              <w:rPr>
                <w:rFonts w:asciiTheme="minorHAnsi" w:hAnsiTheme="minorHAnsi" w:cs="Arial"/>
                <w:sz w:val="20"/>
                <w:szCs w:val="20"/>
              </w:rPr>
              <w:t>”, 1° ed., Buenos Aires, La Ley,</w:t>
            </w:r>
            <w:r w:rsidRPr="00655C58">
              <w:rPr>
                <w:rFonts w:asciiTheme="minorHAnsi" w:hAnsiTheme="minorHAnsi" w:cs="Arial"/>
                <w:sz w:val="20"/>
                <w:szCs w:val="20"/>
              </w:rPr>
              <w:t xml:space="preserve"> 1957</w:t>
            </w:r>
            <w:r>
              <w:rPr>
                <w:rFonts w:asciiTheme="minorHAnsi" w:hAnsiTheme="minorHAnsi" w:cs="Arial"/>
                <w:sz w:val="20"/>
                <w:szCs w:val="20"/>
              </w:rPr>
              <w:t>.</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BONIFACIO, JOSÉ ALBERTO (</w:t>
            </w:r>
            <w:proofErr w:type="spellStart"/>
            <w:r>
              <w:rPr>
                <w:rFonts w:asciiTheme="minorHAnsi" w:hAnsiTheme="minorHAnsi" w:cs="Arial"/>
                <w:sz w:val="20"/>
                <w:szCs w:val="20"/>
              </w:rPr>
              <w:t>comp</w:t>
            </w:r>
            <w:proofErr w:type="spellEnd"/>
            <w:r>
              <w:rPr>
                <w:rFonts w:asciiTheme="minorHAnsi" w:hAnsiTheme="minorHAnsi" w:cs="Arial"/>
                <w:sz w:val="20"/>
                <w:szCs w:val="20"/>
              </w:rPr>
              <w:t>). “</w:t>
            </w:r>
            <w:r w:rsidRPr="00C23F0E">
              <w:rPr>
                <w:rFonts w:asciiTheme="minorHAnsi" w:hAnsiTheme="minorHAnsi" w:cs="Arial"/>
                <w:sz w:val="20"/>
                <w:szCs w:val="20"/>
              </w:rPr>
              <w:t>Reformas administrativas y políticas públicas: Enfoques, instrumentos y prácticas en Argentina</w:t>
            </w:r>
            <w:r>
              <w:rPr>
                <w:rFonts w:asciiTheme="minorHAnsi" w:hAnsiTheme="minorHAnsi" w:cs="Arial"/>
                <w:sz w:val="20"/>
                <w:szCs w:val="20"/>
              </w:rPr>
              <w:t xml:space="preserve">”, </w:t>
            </w:r>
            <w:r w:rsidRPr="00C23F0E">
              <w:rPr>
                <w:rFonts w:asciiTheme="minorHAnsi" w:hAnsiTheme="minorHAnsi" w:cs="Arial"/>
                <w:sz w:val="20"/>
                <w:szCs w:val="20"/>
              </w:rPr>
              <w:t xml:space="preserve">Ciudad Autónoma de Buenos Aires, </w:t>
            </w:r>
            <w:proofErr w:type="spellStart"/>
            <w:r w:rsidRPr="00C23F0E">
              <w:rPr>
                <w:rFonts w:asciiTheme="minorHAnsi" w:hAnsiTheme="minorHAnsi" w:cs="Arial"/>
                <w:sz w:val="20"/>
                <w:szCs w:val="20"/>
              </w:rPr>
              <w:t>Aaeap</w:t>
            </w:r>
            <w:proofErr w:type="spellEnd"/>
            <w:r w:rsidRPr="00C23F0E">
              <w:rPr>
                <w:rFonts w:asciiTheme="minorHAnsi" w:hAnsiTheme="minorHAnsi" w:cs="Arial"/>
                <w:sz w:val="20"/>
                <w:szCs w:val="20"/>
              </w:rPr>
              <w:t>. 2013</w:t>
            </w:r>
            <w:r>
              <w:rPr>
                <w:rFonts w:asciiTheme="minorHAnsi" w:hAnsiTheme="minorHAnsi" w:cs="Arial"/>
                <w:sz w:val="20"/>
                <w:szCs w:val="20"/>
              </w:rPr>
              <w:t>.</w:t>
            </w:r>
          </w:p>
          <w:p w:rsidR="004F72D8" w:rsidRDefault="004F72D8" w:rsidP="004F72D8">
            <w:pPr>
              <w:adjustRightInd w:val="0"/>
              <w:ind w:right="99"/>
              <w:jc w:val="both"/>
              <w:rPr>
                <w:rFonts w:asciiTheme="minorHAnsi" w:hAnsiTheme="minorHAnsi" w:cs="Arial"/>
                <w:sz w:val="20"/>
                <w:szCs w:val="20"/>
              </w:rPr>
            </w:pPr>
            <w:r w:rsidRPr="00CB3D66">
              <w:rPr>
                <w:rFonts w:asciiTheme="minorHAnsi" w:hAnsiTheme="minorHAnsi" w:cs="Arial"/>
                <w:sz w:val="20"/>
                <w:szCs w:val="20"/>
              </w:rPr>
              <w:t>CICERO, NIDIA KARINA.</w:t>
            </w:r>
            <w:r>
              <w:rPr>
                <w:rFonts w:asciiTheme="minorHAnsi" w:hAnsiTheme="minorHAnsi" w:cs="Arial"/>
                <w:sz w:val="20"/>
                <w:szCs w:val="20"/>
              </w:rPr>
              <w:t xml:space="preserve"> “</w:t>
            </w:r>
            <w:r w:rsidRPr="00CB3D66">
              <w:rPr>
                <w:rFonts w:asciiTheme="minorHAnsi" w:hAnsiTheme="minorHAnsi" w:cs="Arial"/>
                <w:sz w:val="20"/>
                <w:szCs w:val="20"/>
              </w:rPr>
              <w:t>Servicios públicos y federalismo: Análisis de una historia de conflictos y una propuesta de superación</w:t>
            </w:r>
            <w:r>
              <w:rPr>
                <w:rFonts w:asciiTheme="minorHAnsi" w:hAnsiTheme="minorHAnsi" w:cs="Arial"/>
                <w:sz w:val="20"/>
                <w:szCs w:val="20"/>
              </w:rPr>
              <w:t xml:space="preserve">”, 1° ed., </w:t>
            </w:r>
            <w:r w:rsidRPr="00CB3D66">
              <w:rPr>
                <w:rFonts w:asciiTheme="minorHAnsi" w:hAnsiTheme="minorHAnsi" w:cs="Arial"/>
                <w:sz w:val="20"/>
                <w:szCs w:val="20"/>
              </w:rPr>
              <w:t>C</w:t>
            </w:r>
            <w:r>
              <w:rPr>
                <w:rFonts w:asciiTheme="minorHAnsi" w:hAnsiTheme="minorHAnsi" w:cs="Arial"/>
                <w:sz w:val="20"/>
                <w:szCs w:val="20"/>
              </w:rPr>
              <w:t>iudad Autónoma de Buenos Aires,</w:t>
            </w:r>
            <w:r w:rsidRPr="00CB3D66">
              <w:rPr>
                <w:rFonts w:asciiTheme="minorHAnsi" w:hAnsiTheme="minorHAnsi" w:cs="Arial"/>
                <w:sz w:val="20"/>
                <w:szCs w:val="20"/>
              </w:rPr>
              <w:t xml:space="preserve"> </w:t>
            </w:r>
            <w:proofErr w:type="spellStart"/>
            <w:r w:rsidRPr="00CB3D66">
              <w:rPr>
                <w:rFonts w:asciiTheme="minorHAnsi" w:hAnsiTheme="minorHAnsi" w:cs="Arial"/>
                <w:sz w:val="20"/>
                <w:szCs w:val="20"/>
              </w:rPr>
              <w:t>Eudeba</w:t>
            </w:r>
            <w:proofErr w:type="spellEnd"/>
            <w:r w:rsidRPr="00CB3D66">
              <w:rPr>
                <w:rFonts w:asciiTheme="minorHAnsi" w:hAnsiTheme="minorHAnsi" w:cs="Arial"/>
                <w:sz w:val="20"/>
                <w:szCs w:val="20"/>
              </w:rPr>
              <w:t>, 2013.</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DROMI, JOSÉ</w:t>
            </w:r>
            <w:r w:rsidRPr="00753847">
              <w:rPr>
                <w:rFonts w:asciiTheme="minorHAnsi" w:hAnsiTheme="minorHAnsi" w:cs="Arial"/>
                <w:sz w:val="20"/>
                <w:szCs w:val="20"/>
              </w:rPr>
              <w:t xml:space="preserve"> ROBERTO. "Reforma del Estado y privatizaciones",</w:t>
            </w:r>
            <w:r>
              <w:rPr>
                <w:rFonts w:asciiTheme="minorHAnsi" w:hAnsiTheme="minorHAnsi" w:cs="Arial"/>
                <w:sz w:val="20"/>
                <w:szCs w:val="20"/>
              </w:rPr>
              <w:t xml:space="preserve"> 3 tomos, Buenos Aires, </w:t>
            </w:r>
            <w:proofErr w:type="spellStart"/>
            <w:r w:rsidRPr="00886728">
              <w:rPr>
                <w:rFonts w:asciiTheme="minorHAnsi" w:hAnsiTheme="minorHAnsi" w:cs="Arial"/>
                <w:sz w:val="20"/>
                <w:szCs w:val="20"/>
              </w:rPr>
              <w:t>Astrea</w:t>
            </w:r>
            <w:proofErr w:type="spellEnd"/>
            <w:r w:rsidRPr="00886728">
              <w:rPr>
                <w:rFonts w:asciiTheme="minorHAnsi" w:hAnsiTheme="minorHAnsi" w:cs="Arial"/>
                <w:sz w:val="20"/>
                <w:szCs w:val="20"/>
              </w:rPr>
              <w:t>, 1991</w:t>
            </w:r>
            <w:r w:rsidRPr="00753847">
              <w:rPr>
                <w:rFonts w:asciiTheme="minorHAnsi" w:hAnsiTheme="minorHAnsi" w:cs="Arial"/>
                <w:sz w:val="20"/>
                <w:szCs w:val="20"/>
              </w:rPr>
              <w:t>.</w:t>
            </w:r>
          </w:p>
          <w:p w:rsidR="004F72D8" w:rsidRDefault="004F72D8" w:rsidP="004F72D8">
            <w:pPr>
              <w:adjustRightInd w:val="0"/>
              <w:ind w:right="99"/>
              <w:jc w:val="both"/>
              <w:rPr>
                <w:rFonts w:asciiTheme="minorHAnsi" w:hAnsiTheme="minorHAnsi" w:cs="Arial"/>
                <w:sz w:val="20"/>
                <w:szCs w:val="20"/>
              </w:rPr>
            </w:pPr>
            <w:r w:rsidRPr="009F6416">
              <w:rPr>
                <w:rFonts w:asciiTheme="minorHAnsi" w:hAnsiTheme="minorHAnsi" w:cs="Arial"/>
                <w:sz w:val="20"/>
                <w:szCs w:val="20"/>
              </w:rPr>
              <w:t>DROMI, ROBERTO.</w:t>
            </w:r>
            <w:r>
              <w:rPr>
                <w:rFonts w:asciiTheme="minorHAnsi" w:hAnsiTheme="minorHAnsi" w:cs="Arial"/>
                <w:sz w:val="20"/>
                <w:szCs w:val="20"/>
              </w:rPr>
              <w:t xml:space="preserve"> “La revolución del desarrollo</w:t>
            </w:r>
            <w:r w:rsidRPr="0091551C">
              <w:rPr>
                <w:rFonts w:asciiTheme="minorHAnsi" w:hAnsiTheme="minorHAnsi" w:cs="Arial"/>
                <w:sz w:val="20"/>
                <w:szCs w:val="20"/>
              </w:rPr>
              <w:t>: innovaciones en la gestión pública</w:t>
            </w:r>
            <w:r>
              <w:rPr>
                <w:rFonts w:asciiTheme="minorHAnsi" w:hAnsiTheme="minorHAnsi" w:cs="Arial"/>
                <w:sz w:val="20"/>
                <w:szCs w:val="20"/>
              </w:rPr>
              <w:t xml:space="preserve">”, Buenos Aires, </w:t>
            </w:r>
            <w:r w:rsidRPr="0091551C">
              <w:rPr>
                <w:rFonts w:asciiTheme="minorHAnsi" w:hAnsiTheme="minorHAnsi" w:cs="Arial"/>
                <w:sz w:val="20"/>
                <w:szCs w:val="20"/>
              </w:rPr>
              <w:t>Ciudad Argentina, 2007.</w:t>
            </w:r>
          </w:p>
          <w:p w:rsidR="004F72D8" w:rsidRDefault="004F72D8" w:rsidP="004F72D8">
            <w:pPr>
              <w:adjustRightInd w:val="0"/>
              <w:ind w:right="99"/>
              <w:jc w:val="both"/>
              <w:rPr>
                <w:rFonts w:asciiTheme="minorHAnsi" w:hAnsiTheme="minorHAnsi" w:cs="Arial"/>
                <w:sz w:val="20"/>
                <w:szCs w:val="20"/>
              </w:rPr>
            </w:pPr>
            <w:r>
              <w:rPr>
                <w:rFonts w:asciiTheme="minorHAnsi" w:hAnsiTheme="minorHAnsi" w:cs="Arial"/>
                <w:sz w:val="20"/>
                <w:szCs w:val="20"/>
              </w:rPr>
              <w:t>DROMI, ROBERTO. “Ciudad y municipio</w:t>
            </w:r>
            <w:r w:rsidRPr="006B7AC3">
              <w:rPr>
                <w:rFonts w:asciiTheme="minorHAnsi" w:hAnsiTheme="minorHAnsi" w:cs="Arial"/>
                <w:sz w:val="20"/>
                <w:szCs w:val="20"/>
              </w:rPr>
              <w:t>: gerenciamiento y gobernabilidad local</w:t>
            </w:r>
            <w:r>
              <w:rPr>
                <w:rFonts w:asciiTheme="minorHAnsi" w:hAnsiTheme="minorHAnsi" w:cs="Arial"/>
                <w:sz w:val="20"/>
                <w:szCs w:val="20"/>
              </w:rPr>
              <w:t xml:space="preserve">”, 1° ed., Buenos Aires, </w:t>
            </w:r>
            <w:r w:rsidRPr="001C0D91">
              <w:rPr>
                <w:rFonts w:asciiTheme="minorHAnsi" w:hAnsiTheme="minorHAnsi" w:cs="Arial"/>
                <w:sz w:val="20"/>
                <w:szCs w:val="20"/>
              </w:rPr>
              <w:t>Ciudad Argentina, 2007.</w:t>
            </w:r>
          </w:p>
          <w:p w:rsidR="00782B10" w:rsidRDefault="004F72D8" w:rsidP="004F72D8">
            <w:pPr>
              <w:adjustRightInd w:val="0"/>
              <w:ind w:right="99"/>
              <w:jc w:val="both"/>
              <w:rPr>
                <w:rFonts w:asciiTheme="minorHAnsi" w:hAnsiTheme="minorHAnsi" w:cs="Arial"/>
                <w:sz w:val="20"/>
                <w:szCs w:val="20"/>
              </w:rPr>
            </w:pPr>
            <w:r w:rsidRPr="009F6416">
              <w:rPr>
                <w:rFonts w:asciiTheme="minorHAnsi" w:hAnsiTheme="minorHAnsi" w:cs="Arial"/>
                <w:sz w:val="20"/>
                <w:szCs w:val="20"/>
              </w:rPr>
              <w:t>DROMI, ROBERTO.</w:t>
            </w:r>
            <w:r>
              <w:rPr>
                <w:rFonts w:asciiTheme="minorHAnsi" w:hAnsiTheme="minorHAnsi" w:cs="Arial"/>
                <w:sz w:val="20"/>
                <w:szCs w:val="20"/>
              </w:rPr>
              <w:t xml:space="preserve"> “Telecomunicaciones</w:t>
            </w:r>
            <w:r w:rsidRPr="0091551C">
              <w:rPr>
                <w:rFonts w:asciiTheme="minorHAnsi" w:hAnsiTheme="minorHAnsi" w:cs="Arial"/>
                <w:sz w:val="20"/>
                <w:szCs w:val="20"/>
              </w:rPr>
              <w:t>: interconexión y convergencia tecnológica</w:t>
            </w:r>
            <w:r>
              <w:rPr>
                <w:rFonts w:asciiTheme="minorHAnsi" w:hAnsiTheme="minorHAnsi" w:cs="Arial"/>
                <w:sz w:val="20"/>
                <w:szCs w:val="20"/>
              </w:rPr>
              <w:t>”, Buenos Aires, Ciudad Argentina, 2008</w:t>
            </w:r>
            <w:r w:rsidRPr="0091551C">
              <w:rPr>
                <w:rFonts w:asciiTheme="minorHAnsi" w:hAnsiTheme="minorHAnsi" w:cs="Arial"/>
                <w:sz w:val="20"/>
                <w:szCs w:val="20"/>
              </w:rPr>
              <w:t>.</w:t>
            </w:r>
          </w:p>
          <w:p w:rsidR="00FE2E01" w:rsidRPr="00753847" w:rsidRDefault="00FE2E01" w:rsidP="00FE2E01">
            <w:pPr>
              <w:adjustRightInd w:val="0"/>
              <w:ind w:right="99"/>
              <w:jc w:val="both"/>
              <w:rPr>
                <w:rFonts w:asciiTheme="minorHAnsi" w:hAnsiTheme="minorHAnsi" w:cs="Arial"/>
                <w:sz w:val="20"/>
                <w:szCs w:val="20"/>
              </w:rPr>
            </w:pPr>
            <w:r w:rsidRPr="00753847">
              <w:rPr>
                <w:rFonts w:asciiTheme="minorHAnsi" w:hAnsiTheme="minorHAnsi" w:cs="Arial"/>
                <w:sz w:val="20"/>
                <w:szCs w:val="20"/>
              </w:rPr>
              <w:t>FRIAS, PEDRO. "Con</w:t>
            </w:r>
            <w:r>
              <w:rPr>
                <w:rFonts w:asciiTheme="minorHAnsi" w:hAnsiTheme="minorHAnsi" w:cs="Arial"/>
                <w:sz w:val="20"/>
                <w:szCs w:val="20"/>
              </w:rPr>
              <w:t>ductas Públicas:</w:t>
            </w:r>
            <w:r w:rsidRPr="000C3758">
              <w:rPr>
                <w:rFonts w:asciiTheme="minorHAnsi" w:hAnsiTheme="minorHAnsi" w:cs="Arial"/>
                <w:sz w:val="20"/>
                <w:szCs w:val="20"/>
              </w:rPr>
              <w:t xml:space="preserve"> una mirada superadora de la penuria institucional argentina</w:t>
            </w:r>
            <w:r>
              <w:rPr>
                <w:rFonts w:asciiTheme="minorHAnsi" w:hAnsiTheme="minorHAnsi" w:cs="Arial"/>
                <w:sz w:val="20"/>
                <w:szCs w:val="20"/>
              </w:rPr>
              <w:t xml:space="preserve">", </w:t>
            </w:r>
            <w:r>
              <w:rPr>
                <w:rFonts w:asciiTheme="minorHAnsi" w:hAnsiTheme="minorHAnsi" w:cs="Arial"/>
                <w:sz w:val="20"/>
                <w:szCs w:val="20"/>
              </w:rPr>
              <w:lastRenderedPageBreak/>
              <w:t xml:space="preserve">Buenos Aires, </w:t>
            </w:r>
            <w:proofErr w:type="spellStart"/>
            <w:r w:rsidRPr="000C3758">
              <w:rPr>
                <w:rFonts w:asciiTheme="minorHAnsi" w:hAnsiTheme="minorHAnsi" w:cs="Arial"/>
                <w:sz w:val="20"/>
                <w:szCs w:val="20"/>
              </w:rPr>
              <w:t>Depalma</w:t>
            </w:r>
            <w:proofErr w:type="spellEnd"/>
            <w:r w:rsidRPr="000C3758">
              <w:rPr>
                <w:rFonts w:asciiTheme="minorHAnsi" w:hAnsiTheme="minorHAnsi" w:cs="Arial"/>
                <w:sz w:val="20"/>
                <w:szCs w:val="20"/>
              </w:rPr>
              <w:t>, 1997</w:t>
            </w:r>
            <w:r>
              <w:rPr>
                <w:rFonts w:asciiTheme="minorHAnsi" w:hAnsiTheme="minorHAnsi" w:cs="Arial"/>
                <w:sz w:val="20"/>
                <w:szCs w:val="20"/>
              </w:rPr>
              <w:t>.</w:t>
            </w:r>
          </w:p>
          <w:p w:rsidR="00FE2E01" w:rsidRDefault="00FE2E01" w:rsidP="00FE2E01">
            <w:pPr>
              <w:adjustRightInd w:val="0"/>
              <w:ind w:right="99"/>
              <w:jc w:val="both"/>
              <w:rPr>
                <w:rFonts w:asciiTheme="minorHAnsi" w:hAnsiTheme="minorHAnsi" w:cs="Arial"/>
                <w:sz w:val="20"/>
                <w:szCs w:val="20"/>
              </w:rPr>
            </w:pPr>
            <w:r>
              <w:rPr>
                <w:rFonts w:asciiTheme="minorHAnsi" w:hAnsiTheme="minorHAnsi" w:cs="Arial"/>
                <w:sz w:val="20"/>
                <w:szCs w:val="20"/>
              </w:rPr>
              <w:t>GARCÍA DE ENTERRÍA, EDUARDO. “</w:t>
            </w:r>
            <w:r w:rsidRPr="00CA79DE">
              <w:rPr>
                <w:rFonts w:asciiTheme="minorHAnsi" w:hAnsiTheme="minorHAnsi" w:cs="Arial"/>
                <w:sz w:val="20"/>
                <w:szCs w:val="20"/>
              </w:rPr>
              <w:t>Legislación delegada, potestad reglamentaria y control judicial</w:t>
            </w:r>
            <w:r>
              <w:rPr>
                <w:rFonts w:asciiTheme="minorHAnsi" w:hAnsiTheme="minorHAnsi" w:cs="Arial"/>
                <w:sz w:val="20"/>
                <w:szCs w:val="20"/>
              </w:rPr>
              <w:t>”, 1° ed., Madrid,</w:t>
            </w:r>
            <w:r w:rsidRPr="00CA79DE">
              <w:rPr>
                <w:rFonts w:asciiTheme="minorHAnsi" w:hAnsiTheme="minorHAnsi" w:cs="Arial"/>
                <w:sz w:val="20"/>
                <w:szCs w:val="20"/>
              </w:rPr>
              <w:t xml:space="preserve"> </w:t>
            </w:r>
            <w:proofErr w:type="spellStart"/>
            <w:r w:rsidRPr="00CA79DE">
              <w:rPr>
                <w:rFonts w:asciiTheme="minorHAnsi" w:hAnsiTheme="minorHAnsi" w:cs="Arial"/>
                <w:sz w:val="20"/>
                <w:szCs w:val="20"/>
              </w:rPr>
              <w:t>Tecnos</w:t>
            </w:r>
            <w:proofErr w:type="spellEnd"/>
            <w:r w:rsidRPr="00CA79DE">
              <w:rPr>
                <w:rFonts w:asciiTheme="minorHAnsi" w:hAnsiTheme="minorHAnsi" w:cs="Arial"/>
                <w:sz w:val="20"/>
                <w:szCs w:val="20"/>
              </w:rPr>
              <w:t>, 1970.</w:t>
            </w:r>
          </w:p>
          <w:p w:rsidR="00FE2E01" w:rsidRDefault="00FE2E01" w:rsidP="00FE2E01">
            <w:pPr>
              <w:adjustRightInd w:val="0"/>
              <w:ind w:right="99"/>
              <w:jc w:val="both"/>
              <w:rPr>
                <w:rFonts w:asciiTheme="minorHAnsi" w:hAnsiTheme="minorHAnsi" w:cs="Arial"/>
                <w:sz w:val="20"/>
                <w:szCs w:val="20"/>
              </w:rPr>
            </w:pPr>
            <w:r>
              <w:rPr>
                <w:rFonts w:asciiTheme="minorHAnsi" w:hAnsiTheme="minorHAnsi" w:cs="Arial"/>
                <w:sz w:val="20"/>
                <w:szCs w:val="20"/>
              </w:rPr>
              <w:t>GARCÍA PULLÉS, FERNANDO. “Casos prácticos de Derecho Administrativo”, Buenos Aires,</w:t>
            </w:r>
            <w:r w:rsidRPr="009F13DE">
              <w:rPr>
                <w:rFonts w:asciiTheme="minorHAnsi" w:hAnsiTheme="minorHAnsi" w:cs="Arial"/>
                <w:sz w:val="20"/>
                <w:szCs w:val="20"/>
              </w:rPr>
              <w:t xml:space="preserve"> </w:t>
            </w:r>
            <w:proofErr w:type="spellStart"/>
            <w:r w:rsidRPr="009F13DE">
              <w:rPr>
                <w:rFonts w:asciiTheme="minorHAnsi" w:hAnsiTheme="minorHAnsi" w:cs="Arial"/>
                <w:sz w:val="20"/>
                <w:szCs w:val="20"/>
              </w:rPr>
              <w:t>Abeledo</w:t>
            </w:r>
            <w:proofErr w:type="spellEnd"/>
            <w:r w:rsidRPr="009F13DE">
              <w:rPr>
                <w:rFonts w:asciiTheme="minorHAnsi" w:hAnsiTheme="minorHAnsi" w:cs="Arial"/>
                <w:sz w:val="20"/>
                <w:szCs w:val="20"/>
              </w:rPr>
              <w:t xml:space="preserve"> </w:t>
            </w:r>
            <w:proofErr w:type="spellStart"/>
            <w:r w:rsidRPr="009F13DE">
              <w:rPr>
                <w:rFonts w:asciiTheme="minorHAnsi" w:hAnsiTheme="minorHAnsi" w:cs="Arial"/>
                <w:sz w:val="20"/>
                <w:szCs w:val="20"/>
              </w:rPr>
              <w:t>Perrot</w:t>
            </w:r>
            <w:proofErr w:type="spellEnd"/>
            <w:r w:rsidRPr="009F13DE">
              <w:rPr>
                <w:rFonts w:asciiTheme="minorHAnsi" w:hAnsiTheme="minorHAnsi" w:cs="Arial"/>
                <w:sz w:val="20"/>
                <w:szCs w:val="20"/>
              </w:rPr>
              <w:t>, 2009.</w:t>
            </w:r>
          </w:p>
          <w:p w:rsidR="00FE2E01" w:rsidRDefault="00FE2E01" w:rsidP="00FE2E01">
            <w:pPr>
              <w:adjustRightInd w:val="0"/>
              <w:ind w:right="99"/>
              <w:jc w:val="both"/>
              <w:rPr>
                <w:rFonts w:asciiTheme="minorHAnsi" w:hAnsiTheme="minorHAnsi" w:cs="Arial"/>
                <w:sz w:val="20"/>
                <w:szCs w:val="20"/>
              </w:rPr>
            </w:pPr>
            <w:r>
              <w:rPr>
                <w:rFonts w:asciiTheme="minorHAnsi" w:hAnsiTheme="minorHAnsi" w:cs="Arial"/>
                <w:sz w:val="20"/>
                <w:szCs w:val="20"/>
              </w:rPr>
              <w:t>GORDILLO, AGUSTÍN. “Derecho Administrativo Económico”, Buenos Aires,</w:t>
            </w:r>
            <w:r w:rsidRPr="00CB3D66">
              <w:rPr>
                <w:rFonts w:asciiTheme="minorHAnsi" w:hAnsiTheme="minorHAnsi" w:cs="Arial"/>
                <w:sz w:val="20"/>
                <w:szCs w:val="20"/>
              </w:rPr>
              <w:t xml:space="preserve"> Ediciones Macchi, 1967.</w:t>
            </w:r>
          </w:p>
          <w:p w:rsidR="00FE2E01" w:rsidRDefault="00FE2E01" w:rsidP="00FE2E01">
            <w:pPr>
              <w:adjustRightInd w:val="0"/>
              <w:ind w:right="99"/>
              <w:jc w:val="both"/>
              <w:rPr>
                <w:rFonts w:asciiTheme="minorHAnsi" w:hAnsiTheme="minorHAnsi" w:cs="Arial"/>
                <w:sz w:val="20"/>
                <w:szCs w:val="20"/>
              </w:rPr>
            </w:pPr>
            <w:r>
              <w:rPr>
                <w:rFonts w:asciiTheme="minorHAnsi" w:hAnsiTheme="minorHAnsi" w:cs="Arial"/>
                <w:sz w:val="20"/>
                <w:szCs w:val="20"/>
              </w:rPr>
              <w:t>LAS HERAS, JOSÉ MARÍA. “Estado eficiente</w:t>
            </w:r>
            <w:r w:rsidRPr="00EE35DB">
              <w:rPr>
                <w:rFonts w:asciiTheme="minorHAnsi" w:hAnsiTheme="minorHAnsi" w:cs="Arial"/>
                <w:sz w:val="20"/>
                <w:szCs w:val="20"/>
              </w:rPr>
              <w:t>: Administración financiera gubernamental. Un enfoque sistémico</w:t>
            </w:r>
            <w:r>
              <w:rPr>
                <w:rFonts w:asciiTheme="minorHAnsi" w:hAnsiTheme="minorHAnsi" w:cs="Arial"/>
                <w:sz w:val="20"/>
                <w:szCs w:val="20"/>
              </w:rPr>
              <w:t xml:space="preserve">”, 3° ed., Buenos Aires, Osmar D. </w:t>
            </w:r>
            <w:proofErr w:type="spellStart"/>
            <w:r>
              <w:rPr>
                <w:rFonts w:asciiTheme="minorHAnsi" w:hAnsiTheme="minorHAnsi" w:cs="Arial"/>
                <w:sz w:val="20"/>
                <w:szCs w:val="20"/>
              </w:rPr>
              <w:t>Buyatti</w:t>
            </w:r>
            <w:proofErr w:type="spellEnd"/>
            <w:r>
              <w:rPr>
                <w:rFonts w:asciiTheme="minorHAnsi" w:hAnsiTheme="minorHAnsi" w:cs="Arial"/>
                <w:sz w:val="20"/>
                <w:szCs w:val="20"/>
              </w:rPr>
              <w:t>,</w:t>
            </w:r>
            <w:r w:rsidRPr="00EE35DB">
              <w:rPr>
                <w:rFonts w:asciiTheme="minorHAnsi" w:hAnsiTheme="minorHAnsi" w:cs="Arial"/>
                <w:sz w:val="20"/>
                <w:szCs w:val="20"/>
              </w:rPr>
              <w:t xml:space="preserve"> 2010</w:t>
            </w:r>
            <w:r>
              <w:rPr>
                <w:rFonts w:asciiTheme="minorHAnsi" w:hAnsiTheme="minorHAnsi" w:cs="Arial"/>
                <w:sz w:val="20"/>
                <w:szCs w:val="20"/>
              </w:rPr>
              <w:t>.</w:t>
            </w:r>
          </w:p>
          <w:p w:rsidR="00FE2E01" w:rsidRDefault="00FE2E01" w:rsidP="00FE2E01">
            <w:pPr>
              <w:adjustRightInd w:val="0"/>
              <w:ind w:right="99"/>
              <w:jc w:val="both"/>
              <w:rPr>
                <w:rFonts w:asciiTheme="minorHAnsi" w:hAnsiTheme="minorHAnsi" w:cs="Arial"/>
                <w:sz w:val="20"/>
                <w:szCs w:val="20"/>
              </w:rPr>
            </w:pPr>
            <w:r>
              <w:rPr>
                <w:rFonts w:asciiTheme="minorHAnsi" w:hAnsiTheme="minorHAnsi" w:cs="Arial"/>
                <w:sz w:val="20"/>
                <w:szCs w:val="20"/>
              </w:rPr>
              <w:t xml:space="preserve">MARCHI, HÉCTOR DANIEL. “La gestión pública: el presupuesto judicial en las cuentas nacionales. Innovaciones hacia una gestión de calidad”, 1° ed., </w:t>
            </w:r>
            <w:r w:rsidRPr="00BD0796">
              <w:rPr>
                <w:rFonts w:asciiTheme="minorHAnsi" w:hAnsiTheme="minorHAnsi" w:cs="Arial"/>
                <w:sz w:val="20"/>
                <w:szCs w:val="20"/>
              </w:rPr>
              <w:t>Buenos Air</w:t>
            </w:r>
            <w:r>
              <w:rPr>
                <w:rFonts w:asciiTheme="minorHAnsi" w:hAnsiTheme="minorHAnsi" w:cs="Arial"/>
                <w:sz w:val="20"/>
                <w:szCs w:val="20"/>
              </w:rPr>
              <w:t>es, La Ley,</w:t>
            </w:r>
            <w:r w:rsidRPr="00BD0796">
              <w:rPr>
                <w:rFonts w:asciiTheme="minorHAnsi" w:hAnsiTheme="minorHAnsi" w:cs="Arial"/>
                <w:sz w:val="20"/>
                <w:szCs w:val="20"/>
              </w:rPr>
              <w:t xml:space="preserve"> 2014</w:t>
            </w:r>
            <w:r>
              <w:rPr>
                <w:rFonts w:asciiTheme="minorHAnsi" w:hAnsiTheme="minorHAnsi" w:cs="Arial"/>
                <w:sz w:val="20"/>
                <w:szCs w:val="20"/>
              </w:rPr>
              <w:t>.</w:t>
            </w:r>
          </w:p>
          <w:p w:rsidR="00FE2E01" w:rsidRDefault="00FE2E01" w:rsidP="00FE2E01">
            <w:pPr>
              <w:adjustRightInd w:val="0"/>
              <w:ind w:right="99"/>
              <w:jc w:val="both"/>
              <w:rPr>
                <w:rFonts w:cs="Arial"/>
                <w:sz w:val="20"/>
                <w:szCs w:val="20"/>
              </w:rPr>
            </w:pPr>
            <w:r>
              <w:rPr>
                <w:rFonts w:cs="Arial"/>
                <w:sz w:val="20"/>
                <w:szCs w:val="20"/>
              </w:rPr>
              <w:t>MARTÍNEZ DE VEDIA, RODOLFO</w:t>
            </w:r>
            <w:r w:rsidRPr="008040D1">
              <w:rPr>
                <w:rFonts w:cs="Arial"/>
                <w:sz w:val="20"/>
                <w:szCs w:val="20"/>
              </w:rPr>
              <w:t>; MERTEHIKIAN, EDUARDO.</w:t>
            </w:r>
            <w:r>
              <w:rPr>
                <w:rFonts w:cs="Arial"/>
                <w:sz w:val="20"/>
                <w:szCs w:val="20"/>
              </w:rPr>
              <w:t xml:space="preserve"> “</w:t>
            </w:r>
            <w:r w:rsidRPr="008040D1">
              <w:rPr>
                <w:rFonts w:cs="Arial"/>
                <w:sz w:val="20"/>
                <w:szCs w:val="20"/>
              </w:rPr>
              <w:t>Los servicios públicos na</w:t>
            </w:r>
            <w:r>
              <w:rPr>
                <w:rFonts w:cs="Arial"/>
                <w:sz w:val="20"/>
                <w:szCs w:val="20"/>
              </w:rPr>
              <w:t>cionales</w:t>
            </w:r>
            <w:r w:rsidRPr="008040D1">
              <w:rPr>
                <w:rFonts w:cs="Arial"/>
                <w:sz w:val="20"/>
                <w:szCs w:val="20"/>
              </w:rPr>
              <w:t>: situación actual</w:t>
            </w:r>
            <w:r>
              <w:rPr>
                <w:rFonts w:cs="Arial"/>
                <w:sz w:val="20"/>
                <w:szCs w:val="20"/>
              </w:rPr>
              <w:t>”, Buenos Aires, RAP, 2010.</w:t>
            </w:r>
          </w:p>
          <w:p w:rsidR="00FE2E01" w:rsidRDefault="00FE2E01" w:rsidP="00FE2E01">
            <w:pPr>
              <w:adjustRightInd w:val="0"/>
              <w:ind w:right="99"/>
              <w:jc w:val="both"/>
              <w:rPr>
                <w:rFonts w:cs="Arial"/>
                <w:sz w:val="20"/>
                <w:szCs w:val="20"/>
              </w:rPr>
            </w:pPr>
            <w:r w:rsidRPr="006349E2">
              <w:rPr>
                <w:rFonts w:cs="Arial"/>
                <w:sz w:val="20"/>
                <w:szCs w:val="20"/>
              </w:rPr>
              <w:t>MERTEHIKIAN, Eduardo.</w:t>
            </w:r>
            <w:r>
              <w:rPr>
                <w:rFonts w:cs="Arial"/>
                <w:sz w:val="20"/>
                <w:szCs w:val="20"/>
              </w:rPr>
              <w:t xml:space="preserve"> “</w:t>
            </w:r>
            <w:r w:rsidRPr="006349E2">
              <w:rPr>
                <w:rFonts w:cs="Arial"/>
                <w:sz w:val="20"/>
                <w:szCs w:val="20"/>
              </w:rPr>
              <w:t>Ley de administración financiera y control de gestión: normas de aplicaciones complementarias y de procedimientos</w:t>
            </w:r>
            <w:r>
              <w:rPr>
                <w:rFonts w:cs="Arial"/>
                <w:sz w:val="20"/>
                <w:szCs w:val="20"/>
              </w:rPr>
              <w:t>”, Buenos Aires,</w:t>
            </w:r>
            <w:r w:rsidRPr="006349E2">
              <w:rPr>
                <w:rFonts w:cs="Arial"/>
                <w:sz w:val="20"/>
                <w:szCs w:val="20"/>
              </w:rPr>
              <w:t xml:space="preserve"> Rap, 2005.</w:t>
            </w:r>
          </w:p>
          <w:p w:rsidR="00FE2E01" w:rsidRDefault="00FE2E01" w:rsidP="00FE2E01">
            <w:pPr>
              <w:adjustRightInd w:val="0"/>
              <w:ind w:right="99"/>
              <w:jc w:val="both"/>
              <w:rPr>
                <w:rFonts w:cs="Arial"/>
                <w:sz w:val="20"/>
                <w:szCs w:val="20"/>
              </w:rPr>
            </w:pPr>
            <w:r>
              <w:rPr>
                <w:rFonts w:cs="Arial"/>
                <w:sz w:val="20"/>
                <w:szCs w:val="20"/>
              </w:rPr>
              <w:t>OTEIZA, MARIANO J.</w:t>
            </w:r>
            <w:r w:rsidRPr="008040D1">
              <w:rPr>
                <w:rFonts w:cs="Arial"/>
                <w:sz w:val="20"/>
                <w:szCs w:val="20"/>
              </w:rPr>
              <w:t>; MURATORIO, JORGE.</w:t>
            </w:r>
            <w:r>
              <w:rPr>
                <w:rFonts w:cs="Arial"/>
                <w:sz w:val="20"/>
                <w:szCs w:val="20"/>
              </w:rPr>
              <w:t xml:space="preserve"> “</w:t>
            </w:r>
            <w:r w:rsidRPr="008040D1">
              <w:rPr>
                <w:rFonts w:cs="Arial"/>
                <w:sz w:val="20"/>
                <w:szCs w:val="20"/>
              </w:rPr>
              <w:t>La intervención administrativa en el sector público</w:t>
            </w:r>
            <w:r>
              <w:rPr>
                <w:rFonts w:cs="Arial"/>
                <w:sz w:val="20"/>
                <w:szCs w:val="20"/>
              </w:rPr>
              <w:t xml:space="preserve">”, 1° ed., Buenos Aires, </w:t>
            </w:r>
            <w:r w:rsidRPr="008040D1">
              <w:rPr>
                <w:rFonts w:cs="Arial"/>
                <w:sz w:val="20"/>
                <w:szCs w:val="20"/>
              </w:rPr>
              <w:t>Rap, 2011.</w:t>
            </w:r>
          </w:p>
          <w:p w:rsidR="00FE2E01" w:rsidRDefault="00FE2E01" w:rsidP="00FE2E01">
            <w:pPr>
              <w:adjustRightInd w:val="0"/>
              <w:ind w:right="99"/>
              <w:jc w:val="both"/>
              <w:rPr>
                <w:rFonts w:cs="Arial"/>
                <w:sz w:val="20"/>
                <w:szCs w:val="20"/>
              </w:rPr>
            </w:pPr>
            <w:r w:rsidRPr="00E528F1">
              <w:rPr>
                <w:rFonts w:cs="Arial"/>
                <w:sz w:val="20"/>
                <w:szCs w:val="20"/>
              </w:rPr>
              <w:t>RIGAUD, JACQUES; DELCROS, XAVIER</w:t>
            </w:r>
            <w:r>
              <w:rPr>
                <w:rFonts w:cs="Arial"/>
                <w:sz w:val="20"/>
                <w:szCs w:val="20"/>
              </w:rPr>
              <w:t>. “</w:t>
            </w:r>
            <w:r w:rsidRPr="00E528F1">
              <w:rPr>
                <w:rFonts w:cs="Arial"/>
                <w:sz w:val="20"/>
                <w:szCs w:val="20"/>
              </w:rPr>
              <w:t xml:space="preserve">Les </w:t>
            </w:r>
            <w:proofErr w:type="spellStart"/>
            <w:r w:rsidRPr="00E528F1">
              <w:rPr>
                <w:rFonts w:cs="Arial"/>
                <w:sz w:val="20"/>
                <w:szCs w:val="20"/>
              </w:rPr>
              <w:t>institutions</w:t>
            </w:r>
            <w:proofErr w:type="spellEnd"/>
            <w:r w:rsidRPr="00E528F1">
              <w:rPr>
                <w:rFonts w:cs="Arial"/>
                <w:sz w:val="20"/>
                <w:szCs w:val="20"/>
              </w:rPr>
              <w:t xml:space="preserve"> </w:t>
            </w:r>
            <w:proofErr w:type="spellStart"/>
            <w:r w:rsidRPr="00E528F1">
              <w:rPr>
                <w:rFonts w:cs="Arial"/>
                <w:sz w:val="20"/>
                <w:szCs w:val="20"/>
              </w:rPr>
              <w:t>administratives</w:t>
            </w:r>
            <w:proofErr w:type="spellEnd"/>
            <w:r w:rsidRPr="00E528F1">
              <w:rPr>
                <w:rFonts w:cs="Arial"/>
                <w:sz w:val="20"/>
                <w:szCs w:val="20"/>
              </w:rPr>
              <w:t xml:space="preserve"> </w:t>
            </w:r>
            <w:proofErr w:type="spellStart"/>
            <w:r w:rsidRPr="00E528F1">
              <w:rPr>
                <w:rFonts w:cs="Arial"/>
                <w:sz w:val="20"/>
                <w:szCs w:val="20"/>
              </w:rPr>
              <w:t>francaises</w:t>
            </w:r>
            <w:proofErr w:type="spellEnd"/>
            <w:r w:rsidRPr="00E528F1">
              <w:rPr>
                <w:rFonts w:cs="Arial"/>
                <w:sz w:val="20"/>
                <w:szCs w:val="20"/>
              </w:rPr>
              <w:t xml:space="preserve">, les </w:t>
            </w:r>
            <w:proofErr w:type="spellStart"/>
            <w:r w:rsidRPr="00E528F1">
              <w:rPr>
                <w:rFonts w:cs="Arial"/>
                <w:sz w:val="20"/>
                <w:szCs w:val="20"/>
              </w:rPr>
              <w:t>structures</w:t>
            </w:r>
            <w:proofErr w:type="spellEnd"/>
            <w:r>
              <w:rPr>
                <w:rFonts w:cs="Arial"/>
                <w:sz w:val="20"/>
                <w:szCs w:val="20"/>
              </w:rPr>
              <w:t>”, 2 tomos, Paris,</w:t>
            </w:r>
            <w:r w:rsidRPr="00E528F1">
              <w:rPr>
                <w:rFonts w:cs="Arial"/>
                <w:sz w:val="20"/>
                <w:szCs w:val="20"/>
              </w:rPr>
              <w:t xml:space="preserve"> </w:t>
            </w:r>
            <w:proofErr w:type="spellStart"/>
            <w:r w:rsidRPr="00E528F1">
              <w:rPr>
                <w:rFonts w:cs="Arial"/>
                <w:sz w:val="20"/>
                <w:szCs w:val="20"/>
              </w:rPr>
              <w:t>Presses</w:t>
            </w:r>
            <w:proofErr w:type="spellEnd"/>
            <w:r w:rsidRPr="00E528F1">
              <w:rPr>
                <w:rFonts w:cs="Arial"/>
                <w:sz w:val="20"/>
                <w:szCs w:val="20"/>
              </w:rPr>
              <w:t xml:space="preserve"> de la </w:t>
            </w:r>
            <w:proofErr w:type="spellStart"/>
            <w:r w:rsidRPr="00E528F1">
              <w:rPr>
                <w:rFonts w:cs="Arial"/>
                <w:sz w:val="20"/>
                <w:szCs w:val="20"/>
              </w:rPr>
              <w:t>fondation</w:t>
            </w:r>
            <w:proofErr w:type="spellEnd"/>
            <w:r w:rsidRPr="00E528F1">
              <w:rPr>
                <w:rFonts w:cs="Arial"/>
                <w:sz w:val="20"/>
                <w:szCs w:val="20"/>
              </w:rPr>
              <w:t xml:space="preserve"> </w:t>
            </w:r>
            <w:proofErr w:type="spellStart"/>
            <w:r w:rsidRPr="00E528F1">
              <w:rPr>
                <w:rFonts w:cs="Arial"/>
                <w:sz w:val="20"/>
                <w:szCs w:val="20"/>
              </w:rPr>
              <w:t>nat</w:t>
            </w:r>
            <w:r>
              <w:rPr>
                <w:rFonts w:cs="Arial"/>
                <w:sz w:val="20"/>
                <w:szCs w:val="20"/>
              </w:rPr>
              <w:t>ionale</w:t>
            </w:r>
            <w:proofErr w:type="spellEnd"/>
            <w:r>
              <w:rPr>
                <w:rFonts w:cs="Arial"/>
                <w:sz w:val="20"/>
                <w:szCs w:val="20"/>
              </w:rPr>
              <w:t xml:space="preserve"> des </w:t>
            </w:r>
            <w:proofErr w:type="spellStart"/>
            <w:r>
              <w:rPr>
                <w:rFonts w:cs="Arial"/>
                <w:sz w:val="20"/>
                <w:szCs w:val="20"/>
              </w:rPr>
              <w:t>sciences</w:t>
            </w:r>
            <w:proofErr w:type="spellEnd"/>
            <w:r>
              <w:rPr>
                <w:rFonts w:cs="Arial"/>
                <w:sz w:val="20"/>
                <w:szCs w:val="20"/>
              </w:rPr>
              <w:t xml:space="preserve"> </w:t>
            </w:r>
            <w:proofErr w:type="spellStart"/>
            <w:r>
              <w:rPr>
                <w:rFonts w:cs="Arial"/>
                <w:sz w:val="20"/>
                <w:szCs w:val="20"/>
              </w:rPr>
              <w:t>politiques</w:t>
            </w:r>
            <w:proofErr w:type="spellEnd"/>
            <w:r>
              <w:rPr>
                <w:rFonts w:cs="Arial"/>
                <w:sz w:val="20"/>
                <w:szCs w:val="20"/>
              </w:rPr>
              <w:t>,</w:t>
            </w:r>
            <w:r w:rsidRPr="00E528F1">
              <w:rPr>
                <w:rFonts w:cs="Arial"/>
                <w:sz w:val="20"/>
                <w:szCs w:val="20"/>
              </w:rPr>
              <w:t xml:space="preserve"> 1984/1986</w:t>
            </w:r>
            <w:r>
              <w:rPr>
                <w:rFonts w:cs="Arial"/>
                <w:sz w:val="20"/>
                <w:szCs w:val="20"/>
              </w:rPr>
              <w:t>.</w:t>
            </w:r>
          </w:p>
          <w:p w:rsidR="00FE2E01" w:rsidRDefault="00FE2E01" w:rsidP="00FE2E01">
            <w:pPr>
              <w:adjustRightInd w:val="0"/>
              <w:ind w:right="99"/>
              <w:jc w:val="both"/>
              <w:rPr>
                <w:rFonts w:cs="Arial"/>
                <w:sz w:val="20"/>
                <w:szCs w:val="20"/>
              </w:rPr>
            </w:pPr>
            <w:r>
              <w:rPr>
                <w:rFonts w:cs="Arial"/>
                <w:sz w:val="20"/>
                <w:szCs w:val="20"/>
              </w:rPr>
              <w:t>ROSATTI, HORACIO. “Tratado de derecho municipal”, 4 tomos, Santa Fe,</w:t>
            </w:r>
            <w:r w:rsidRPr="002E0380">
              <w:rPr>
                <w:rFonts w:cs="Arial"/>
                <w:sz w:val="20"/>
                <w:szCs w:val="20"/>
              </w:rPr>
              <w:t xml:space="preserve"> </w:t>
            </w:r>
            <w:proofErr w:type="spellStart"/>
            <w:r w:rsidRPr="002E0380">
              <w:rPr>
                <w:rFonts w:cs="Arial"/>
                <w:sz w:val="20"/>
                <w:szCs w:val="20"/>
              </w:rPr>
              <w:t>Rubinzal</w:t>
            </w:r>
            <w:proofErr w:type="spellEnd"/>
            <w:r w:rsidRPr="002E0380">
              <w:rPr>
                <w:rFonts w:cs="Arial"/>
                <w:sz w:val="20"/>
                <w:szCs w:val="20"/>
              </w:rPr>
              <w:t xml:space="preserve"> </w:t>
            </w:r>
            <w:proofErr w:type="spellStart"/>
            <w:r w:rsidRPr="002E0380">
              <w:rPr>
                <w:rFonts w:cs="Arial"/>
                <w:sz w:val="20"/>
                <w:szCs w:val="20"/>
              </w:rPr>
              <w:t>Culzoni</w:t>
            </w:r>
            <w:proofErr w:type="spellEnd"/>
            <w:r w:rsidRPr="002E0380">
              <w:rPr>
                <w:rFonts w:cs="Arial"/>
                <w:sz w:val="20"/>
                <w:szCs w:val="20"/>
              </w:rPr>
              <w:t>, 1997</w:t>
            </w:r>
            <w:r>
              <w:rPr>
                <w:rFonts w:cs="Arial"/>
                <w:sz w:val="20"/>
                <w:szCs w:val="20"/>
              </w:rPr>
              <w:t>.</w:t>
            </w:r>
          </w:p>
          <w:p w:rsidR="00FE2E01" w:rsidRDefault="00FE2E01" w:rsidP="00FE2E01">
            <w:pPr>
              <w:adjustRightInd w:val="0"/>
              <w:ind w:right="99"/>
              <w:jc w:val="both"/>
              <w:rPr>
                <w:rFonts w:cs="Arial"/>
                <w:sz w:val="20"/>
                <w:szCs w:val="20"/>
              </w:rPr>
            </w:pPr>
            <w:r>
              <w:rPr>
                <w:rFonts w:cs="Arial"/>
                <w:sz w:val="20"/>
                <w:szCs w:val="20"/>
              </w:rPr>
              <w:t>ROSATTI, HORACIO (Dir.). “</w:t>
            </w:r>
            <w:r w:rsidRPr="000F2AB4">
              <w:rPr>
                <w:rFonts w:cs="Arial"/>
                <w:sz w:val="20"/>
                <w:szCs w:val="20"/>
              </w:rPr>
              <w:t>Ley 26.94</w:t>
            </w:r>
            <w:r>
              <w:rPr>
                <w:rFonts w:cs="Arial"/>
                <w:sz w:val="20"/>
                <w:szCs w:val="20"/>
              </w:rPr>
              <w:t>4 de Responsabilidad del Estado</w:t>
            </w:r>
            <w:r w:rsidRPr="000F2AB4">
              <w:rPr>
                <w:rFonts w:cs="Arial"/>
                <w:sz w:val="20"/>
                <w:szCs w:val="20"/>
              </w:rPr>
              <w:t>: Análisis crítico y exegético</w:t>
            </w:r>
            <w:r>
              <w:rPr>
                <w:rFonts w:cs="Arial"/>
                <w:sz w:val="20"/>
                <w:szCs w:val="20"/>
              </w:rPr>
              <w:t xml:space="preserve">”, Santa Fe, </w:t>
            </w:r>
            <w:proofErr w:type="spellStart"/>
            <w:r w:rsidRPr="000F2AB4">
              <w:rPr>
                <w:rFonts w:cs="Arial"/>
                <w:sz w:val="20"/>
                <w:szCs w:val="20"/>
              </w:rPr>
              <w:t>Rubinzal-Culzoni</w:t>
            </w:r>
            <w:proofErr w:type="spellEnd"/>
            <w:r w:rsidRPr="000F2AB4">
              <w:rPr>
                <w:rFonts w:cs="Arial"/>
                <w:sz w:val="20"/>
                <w:szCs w:val="20"/>
              </w:rPr>
              <w:t>, 2014</w:t>
            </w:r>
            <w:r>
              <w:rPr>
                <w:rFonts w:cs="Arial"/>
                <w:sz w:val="20"/>
                <w:szCs w:val="20"/>
              </w:rPr>
              <w:t>.</w:t>
            </w:r>
          </w:p>
          <w:p w:rsidR="00FE2E01" w:rsidRPr="00BA3E09" w:rsidRDefault="00FE2E01" w:rsidP="00FE2E01">
            <w:pPr>
              <w:adjustRightInd w:val="0"/>
              <w:ind w:right="99"/>
              <w:jc w:val="both"/>
              <w:rPr>
                <w:rFonts w:cs="Arial"/>
                <w:sz w:val="20"/>
                <w:szCs w:val="20"/>
              </w:rPr>
            </w:pPr>
            <w:bookmarkStart w:id="0" w:name="_GoBack"/>
            <w:r>
              <w:rPr>
                <w:rFonts w:cs="Arial"/>
                <w:sz w:val="20"/>
                <w:szCs w:val="20"/>
              </w:rPr>
              <w:t xml:space="preserve">TALLER, ADRIANA; ANTIK, ANALÍA. “Curso de Derecho Urbanístico”, </w:t>
            </w:r>
            <w:proofErr w:type="spellStart"/>
            <w:r>
              <w:rPr>
                <w:rFonts w:cs="Arial"/>
                <w:sz w:val="20"/>
                <w:szCs w:val="20"/>
              </w:rPr>
              <w:t>Rubinzal-Culzoni</w:t>
            </w:r>
            <w:proofErr w:type="spellEnd"/>
            <w:r>
              <w:rPr>
                <w:rFonts w:cs="Arial"/>
                <w:sz w:val="20"/>
                <w:szCs w:val="20"/>
              </w:rPr>
              <w:t>, Santa Fe, 2011.</w:t>
            </w:r>
          </w:p>
          <w:bookmarkEnd w:id="0"/>
          <w:p w:rsidR="00FE2E01" w:rsidRDefault="00FE2E01" w:rsidP="00FE2E01">
            <w:pPr>
              <w:pStyle w:val="TableParagraph"/>
              <w:ind w:left="0"/>
              <w:jc w:val="both"/>
              <w:rPr>
                <w:rFonts w:asciiTheme="minorHAnsi" w:hAnsiTheme="minorHAnsi"/>
                <w:sz w:val="20"/>
                <w:szCs w:val="20"/>
              </w:rPr>
            </w:pPr>
            <w:r w:rsidRPr="00CD2A6D">
              <w:rPr>
                <w:rFonts w:asciiTheme="minorHAnsi" w:hAnsiTheme="minorHAnsi"/>
                <w:sz w:val="20"/>
                <w:szCs w:val="20"/>
              </w:rPr>
              <w:t>TENREYRO, MARÍA PAMELA. “Técnicas de tutela frente a la inactividad administrativa”</w:t>
            </w:r>
            <w:r>
              <w:rPr>
                <w:rFonts w:asciiTheme="minorHAnsi" w:hAnsiTheme="minorHAnsi"/>
                <w:sz w:val="20"/>
                <w:szCs w:val="20"/>
              </w:rPr>
              <w:t>, Córdoba,</w:t>
            </w:r>
            <w:r w:rsidRPr="00CD2A6D">
              <w:rPr>
                <w:rFonts w:asciiTheme="minorHAnsi" w:hAnsiTheme="minorHAnsi"/>
                <w:sz w:val="20"/>
                <w:szCs w:val="20"/>
              </w:rPr>
              <w:t xml:space="preserve"> Academia Nacional de Derecho </w:t>
            </w:r>
            <w:r>
              <w:rPr>
                <w:rFonts w:asciiTheme="minorHAnsi" w:hAnsiTheme="minorHAnsi"/>
                <w:sz w:val="20"/>
                <w:szCs w:val="20"/>
              </w:rPr>
              <w:t>y Ciencias Sociales de Córdoba,</w:t>
            </w:r>
            <w:r w:rsidRPr="00CD2A6D">
              <w:rPr>
                <w:rFonts w:asciiTheme="minorHAnsi" w:hAnsiTheme="minorHAnsi"/>
                <w:sz w:val="20"/>
                <w:szCs w:val="20"/>
              </w:rPr>
              <w:t xml:space="preserve"> 2012</w:t>
            </w:r>
            <w:r>
              <w:rPr>
                <w:rFonts w:asciiTheme="minorHAnsi" w:hAnsiTheme="minorHAnsi"/>
                <w:sz w:val="20"/>
                <w:szCs w:val="20"/>
              </w:rPr>
              <w:t>.</w:t>
            </w:r>
          </w:p>
          <w:p w:rsidR="00FE2E01" w:rsidRDefault="00FE2E01" w:rsidP="00FE2E01">
            <w:pPr>
              <w:pStyle w:val="TableParagraph"/>
              <w:ind w:left="0"/>
              <w:jc w:val="both"/>
              <w:rPr>
                <w:rFonts w:asciiTheme="minorHAnsi" w:hAnsiTheme="minorHAnsi"/>
                <w:sz w:val="20"/>
                <w:szCs w:val="20"/>
              </w:rPr>
            </w:pPr>
            <w:r>
              <w:rPr>
                <w:rFonts w:asciiTheme="minorHAnsi" w:hAnsiTheme="minorHAnsi"/>
                <w:sz w:val="20"/>
                <w:szCs w:val="20"/>
              </w:rPr>
              <w:t>VALIM, RAFAEL. “</w:t>
            </w:r>
            <w:r w:rsidRPr="00655C58">
              <w:rPr>
                <w:rFonts w:asciiTheme="minorHAnsi" w:hAnsiTheme="minorHAnsi"/>
                <w:sz w:val="20"/>
                <w:szCs w:val="20"/>
              </w:rPr>
              <w:tab/>
              <w:t xml:space="preserve">A </w:t>
            </w:r>
            <w:proofErr w:type="spellStart"/>
            <w:r w:rsidRPr="00655C58">
              <w:rPr>
                <w:rFonts w:asciiTheme="minorHAnsi" w:hAnsiTheme="minorHAnsi"/>
                <w:sz w:val="20"/>
                <w:szCs w:val="20"/>
              </w:rPr>
              <w:t>subvençao</w:t>
            </w:r>
            <w:proofErr w:type="spellEnd"/>
            <w:r w:rsidRPr="00655C58">
              <w:rPr>
                <w:rFonts w:asciiTheme="minorHAnsi" w:hAnsiTheme="minorHAnsi"/>
                <w:sz w:val="20"/>
                <w:szCs w:val="20"/>
              </w:rPr>
              <w:t xml:space="preserve"> no </w:t>
            </w:r>
            <w:proofErr w:type="spellStart"/>
            <w:r w:rsidRPr="00655C58">
              <w:rPr>
                <w:rFonts w:asciiTheme="minorHAnsi" w:hAnsiTheme="minorHAnsi"/>
                <w:sz w:val="20"/>
                <w:szCs w:val="20"/>
              </w:rPr>
              <w:t>direito</w:t>
            </w:r>
            <w:proofErr w:type="spellEnd"/>
            <w:r w:rsidRPr="00655C58">
              <w:rPr>
                <w:rFonts w:asciiTheme="minorHAnsi" w:hAnsiTheme="minorHAnsi"/>
                <w:sz w:val="20"/>
                <w:szCs w:val="20"/>
              </w:rPr>
              <w:t xml:space="preserve"> administrativo brasileiro</w:t>
            </w:r>
            <w:r>
              <w:rPr>
                <w:rFonts w:asciiTheme="minorHAnsi" w:hAnsiTheme="minorHAnsi"/>
                <w:sz w:val="20"/>
                <w:szCs w:val="20"/>
              </w:rPr>
              <w:t xml:space="preserve">”, 1° ed., Sao Paulo, </w:t>
            </w:r>
            <w:proofErr w:type="spellStart"/>
            <w:r>
              <w:rPr>
                <w:rFonts w:asciiTheme="minorHAnsi" w:hAnsiTheme="minorHAnsi"/>
                <w:sz w:val="20"/>
                <w:szCs w:val="20"/>
              </w:rPr>
              <w:t>Contracorrente</w:t>
            </w:r>
            <w:proofErr w:type="spellEnd"/>
            <w:r>
              <w:rPr>
                <w:rFonts w:asciiTheme="minorHAnsi" w:hAnsiTheme="minorHAnsi"/>
                <w:sz w:val="20"/>
                <w:szCs w:val="20"/>
              </w:rPr>
              <w:t>,</w:t>
            </w:r>
            <w:r w:rsidRPr="00655C58">
              <w:rPr>
                <w:rFonts w:asciiTheme="minorHAnsi" w:hAnsiTheme="minorHAnsi"/>
                <w:sz w:val="20"/>
                <w:szCs w:val="20"/>
              </w:rPr>
              <w:t xml:space="preserve"> 2015</w:t>
            </w:r>
            <w:r>
              <w:rPr>
                <w:rFonts w:asciiTheme="minorHAnsi" w:hAnsiTheme="minorHAnsi"/>
                <w:sz w:val="20"/>
                <w:szCs w:val="20"/>
              </w:rPr>
              <w:t>.</w:t>
            </w:r>
          </w:p>
          <w:p w:rsidR="00FE2E01" w:rsidRPr="00FE2E01" w:rsidRDefault="00FE2E01" w:rsidP="00FE2E01">
            <w:pPr>
              <w:pStyle w:val="TableParagraph"/>
              <w:ind w:left="0"/>
              <w:jc w:val="both"/>
              <w:rPr>
                <w:rFonts w:asciiTheme="minorHAnsi" w:hAnsiTheme="minorHAnsi"/>
                <w:sz w:val="20"/>
                <w:szCs w:val="20"/>
              </w:rPr>
            </w:pPr>
            <w:r>
              <w:rPr>
                <w:rFonts w:asciiTheme="minorHAnsi" w:hAnsiTheme="minorHAnsi"/>
                <w:sz w:val="20"/>
                <w:szCs w:val="20"/>
              </w:rPr>
              <w:t>UGOLINI, DANIELA. “Bienes privados del estado</w:t>
            </w:r>
            <w:r w:rsidRPr="00713F74">
              <w:rPr>
                <w:rFonts w:asciiTheme="minorHAnsi" w:hAnsiTheme="minorHAnsi"/>
                <w:sz w:val="20"/>
                <w:szCs w:val="20"/>
              </w:rPr>
              <w:t>: Dominio público y privado. Afectación y desafectación. Uso, administración y disposición de bienes inmuebles. Comparación con regímenes de otros países</w:t>
            </w:r>
            <w:r>
              <w:rPr>
                <w:rFonts w:asciiTheme="minorHAnsi" w:hAnsiTheme="minorHAnsi"/>
                <w:sz w:val="20"/>
                <w:szCs w:val="20"/>
              </w:rPr>
              <w:t xml:space="preserve">”, Buenos Aires, </w:t>
            </w:r>
            <w:proofErr w:type="spellStart"/>
            <w:r>
              <w:rPr>
                <w:rFonts w:asciiTheme="minorHAnsi" w:hAnsiTheme="minorHAnsi"/>
                <w:sz w:val="20"/>
                <w:szCs w:val="20"/>
              </w:rPr>
              <w:t>Astrea</w:t>
            </w:r>
            <w:proofErr w:type="spellEnd"/>
            <w:r>
              <w:rPr>
                <w:rFonts w:asciiTheme="minorHAnsi" w:hAnsiTheme="minorHAnsi"/>
                <w:sz w:val="20"/>
                <w:szCs w:val="20"/>
              </w:rPr>
              <w:t>,</w:t>
            </w:r>
            <w:r w:rsidRPr="00713F74">
              <w:rPr>
                <w:rFonts w:asciiTheme="minorHAnsi" w:hAnsiTheme="minorHAnsi"/>
                <w:sz w:val="20"/>
                <w:szCs w:val="20"/>
              </w:rPr>
              <w:t xml:space="preserve"> 2015</w:t>
            </w:r>
            <w:r>
              <w:rPr>
                <w:rFonts w:asciiTheme="minorHAnsi" w:hAnsiTheme="minorHAnsi"/>
                <w:sz w:val="20"/>
                <w:szCs w:val="20"/>
              </w:rPr>
              <w:t>.</w:t>
            </w:r>
          </w:p>
        </w:tc>
      </w:tr>
    </w:tbl>
    <w:p w:rsidR="00782B10" w:rsidRPr="00755E8F" w:rsidRDefault="00782B10">
      <w:pPr>
        <w:pStyle w:val="Textoindependiente"/>
        <w:rPr>
          <w:rFonts w:ascii="Times New Roman"/>
          <w:i w:val="0"/>
          <w:sz w:val="20"/>
        </w:rPr>
      </w:pPr>
    </w:p>
    <w:p w:rsidR="00782B10" w:rsidRDefault="00782B10">
      <w:pPr>
        <w:pStyle w:val="Textoindependiente"/>
        <w:spacing w:before="5"/>
        <w:rPr>
          <w:rFonts w:ascii="Times New Roman"/>
          <w:i w:val="0"/>
          <w:sz w:val="19"/>
        </w:rPr>
      </w:pPr>
    </w:p>
    <w:p w:rsidR="00782B10" w:rsidRDefault="00782B10">
      <w:pPr>
        <w:pStyle w:val="Textoindependiente"/>
        <w:spacing w:before="5"/>
        <w:rPr>
          <w:rFonts w:ascii="Times New Roman"/>
          <w:i w:val="0"/>
          <w:sz w:val="19"/>
        </w:rPr>
      </w:pPr>
    </w:p>
    <w:p w:rsidR="00782B10" w:rsidRDefault="00782B10" w:rsidP="00D201FB">
      <w:pPr>
        <w:pStyle w:val="Textoindependiente"/>
        <w:spacing w:before="5"/>
        <w:jc w:val="center"/>
        <w:rPr>
          <w:b/>
          <w:i w:val="0"/>
          <w:sz w:val="24"/>
        </w:rPr>
      </w:pPr>
    </w:p>
    <w:p w:rsidR="00782B10" w:rsidRDefault="00782B10" w:rsidP="00D201FB">
      <w:pPr>
        <w:pStyle w:val="Textoindependiente"/>
        <w:spacing w:before="5"/>
        <w:jc w:val="center"/>
        <w:rPr>
          <w:b/>
          <w:i w:val="0"/>
          <w:sz w:val="24"/>
        </w:rPr>
      </w:pPr>
    </w:p>
    <w:p w:rsidR="00782B10" w:rsidRDefault="00782B10" w:rsidP="00D201FB">
      <w:pPr>
        <w:pStyle w:val="Textoindependiente"/>
        <w:spacing w:before="5"/>
        <w:jc w:val="center"/>
        <w:rPr>
          <w:b/>
          <w:i w:val="0"/>
          <w:sz w:val="24"/>
        </w:rPr>
      </w:pPr>
    </w:p>
    <w:p w:rsidR="00782B10" w:rsidRDefault="00782B10" w:rsidP="00D201FB">
      <w:pPr>
        <w:pStyle w:val="Textoindependiente"/>
        <w:spacing w:before="5"/>
        <w:jc w:val="center"/>
        <w:rPr>
          <w:b/>
          <w:i w:val="0"/>
          <w:sz w:val="24"/>
        </w:rPr>
      </w:pPr>
    </w:p>
    <w:p w:rsidR="00782B10" w:rsidRDefault="00782B10" w:rsidP="00D201FB">
      <w:pPr>
        <w:pStyle w:val="Textoindependiente"/>
        <w:spacing w:before="5"/>
        <w:jc w:val="center"/>
        <w:rPr>
          <w:b/>
          <w:i w:val="0"/>
          <w:sz w:val="24"/>
        </w:rPr>
      </w:pPr>
    </w:p>
    <w:p w:rsidR="00782B10" w:rsidRDefault="00782B10" w:rsidP="00D201FB">
      <w:pPr>
        <w:pStyle w:val="Textoindependiente"/>
        <w:spacing w:before="5"/>
        <w:jc w:val="center"/>
        <w:rPr>
          <w:b/>
          <w:i w:val="0"/>
          <w:sz w:val="24"/>
        </w:rPr>
      </w:pPr>
    </w:p>
    <w:p w:rsidR="00782B10" w:rsidRDefault="00782B10" w:rsidP="00D201FB">
      <w:pPr>
        <w:pStyle w:val="Textoindependiente"/>
        <w:spacing w:before="5"/>
        <w:jc w:val="center"/>
        <w:rPr>
          <w:b/>
          <w:i w:val="0"/>
          <w:sz w:val="24"/>
        </w:rPr>
      </w:pPr>
    </w:p>
    <w:p w:rsidR="00782B10" w:rsidRDefault="00782B10" w:rsidP="00D201FB">
      <w:pPr>
        <w:pStyle w:val="Textoindependiente"/>
        <w:spacing w:before="5"/>
        <w:jc w:val="center"/>
        <w:rPr>
          <w:b/>
          <w:i w:val="0"/>
          <w:sz w:val="24"/>
        </w:rPr>
      </w:pPr>
    </w:p>
    <w:p w:rsidR="00782B10" w:rsidRDefault="00782B10" w:rsidP="00D201FB">
      <w:pPr>
        <w:pStyle w:val="Textoindependiente"/>
        <w:spacing w:before="5"/>
        <w:jc w:val="center"/>
        <w:rPr>
          <w:b/>
          <w:i w:val="0"/>
          <w:sz w:val="24"/>
        </w:rPr>
      </w:pPr>
    </w:p>
    <w:p w:rsidR="00782B10" w:rsidRDefault="00782B10" w:rsidP="00D201FB">
      <w:pPr>
        <w:pStyle w:val="Textoindependiente"/>
        <w:spacing w:before="5"/>
        <w:jc w:val="center"/>
        <w:rPr>
          <w:b/>
          <w:i w:val="0"/>
          <w:sz w:val="24"/>
        </w:rPr>
      </w:pPr>
    </w:p>
    <w:p w:rsidR="00FE2E01" w:rsidRDefault="00FE2E01" w:rsidP="00D201FB">
      <w:pPr>
        <w:pStyle w:val="Textoindependiente"/>
        <w:spacing w:before="5"/>
        <w:jc w:val="center"/>
        <w:rPr>
          <w:b/>
          <w:i w:val="0"/>
          <w:sz w:val="24"/>
        </w:rPr>
      </w:pPr>
    </w:p>
    <w:p w:rsidR="00FE2E01" w:rsidRDefault="00FE2E01" w:rsidP="00D201FB">
      <w:pPr>
        <w:pStyle w:val="Textoindependiente"/>
        <w:spacing w:before="5"/>
        <w:jc w:val="center"/>
        <w:rPr>
          <w:b/>
          <w:i w:val="0"/>
          <w:sz w:val="24"/>
        </w:rPr>
      </w:pPr>
    </w:p>
    <w:p w:rsidR="00FE2E01" w:rsidRDefault="00FE2E01" w:rsidP="00D201FB">
      <w:pPr>
        <w:pStyle w:val="Textoindependiente"/>
        <w:spacing w:before="5"/>
        <w:jc w:val="center"/>
        <w:rPr>
          <w:b/>
          <w:i w:val="0"/>
          <w:sz w:val="24"/>
        </w:rPr>
      </w:pPr>
    </w:p>
    <w:p w:rsidR="00FE2E01" w:rsidRDefault="00FE2E01" w:rsidP="00D201FB">
      <w:pPr>
        <w:pStyle w:val="Textoindependiente"/>
        <w:spacing w:before="5"/>
        <w:jc w:val="center"/>
        <w:rPr>
          <w:b/>
          <w:i w:val="0"/>
          <w:sz w:val="24"/>
        </w:rPr>
      </w:pPr>
    </w:p>
    <w:p w:rsidR="00782B10" w:rsidRDefault="00782B10" w:rsidP="00D201FB">
      <w:pPr>
        <w:pStyle w:val="Textoindependiente"/>
        <w:spacing w:before="5"/>
        <w:jc w:val="center"/>
        <w:rPr>
          <w:b/>
          <w:i w:val="0"/>
          <w:sz w:val="24"/>
        </w:rPr>
      </w:pPr>
    </w:p>
    <w:p w:rsidR="00782B10" w:rsidRDefault="00782B10" w:rsidP="00D201FB">
      <w:pPr>
        <w:pStyle w:val="Textoindependiente"/>
        <w:spacing w:before="5"/>
        <w:jc w:val="center"/>
        <w:rPr>
          <w:b/>
          <w:i w:val="0"/>
          <w:sz w:val="24"/>
        </w:rPr>
      </w:pPr>
      <w:r w:rsidRPr="00D201FB">
        <w:rPr>
          <w:b/>
          <w:i w:val="0"/>
          <w:sz w:val="24"/>
        </w:rPr>
        <w:lastRenderedPageBreak/>
        <w:t xml:space="preserve">ANEXO </w:t>
      </w:r>
      <w:r>
        <w:rPr>
          <w:b/>
          <w:i w:val="0"/>
          <w:sz w:val="24"/>
        </w:rPr>
        <w:t xml:space="preserve">INTEGRANTES </w:t>
      </w:r>
    </w:p>
    <w:p w:rsidR="00FE2E01" w:rsidRPr="00D201FB" w:rsidRDefault="00FE2E01" w:rsidP="00D201FB">
      <w:pPr>
        <w:pStyle w:val="Textoindependiente"/>
        <w:spacing w:before="5"/>
        <w:jc w:val="center"/>
        <w:rPr>
          <w:b/>
          <w:i w:val="0"/>
          <w:sz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0"/>
        <w:gridCol w:w="8158"/>
      </w:tblGrid>
      <w:tr w:rsidR="00782B10" w:rsidRPr="0046390A" w:rsidTr="00C3418B">
        <w:trPr>
          <w:trHeight w:val="5518"/>
        </w:trPr>
        <w:tc>
          <w:tcPr>
            <w:tcW w:w="1450" w:type="dxa"/>
            <w:tcBorders>
              <w:top w:val="single" w:sz="4" w:space="0" w:color="auto"/>
            </w:tcBorders>
          </w:tcPr>
          <w:p w:rsidR="00782B10" w:rsidRPr="00C3418B" w:rsidRDefault="00782B10" w:rsidP="00C3418B">
            <w:pPr>
              <w:pStyle w:val="TableParagraph"/>
              <w:spacing w:line="268" w:lineRule="exact"/>
              <w:rPr>
                <w:b/>
                <w:sz w:val="20"/>
                <w:lang w:val="es-ES"/>
              </w:rPr>
            </w:pPr>
            <w:r w:rsidRPr="00C3418B">
              <w:rPr>
                <w:b/>
                <w:sz w:val="20"/>
                <w:lang w:val="es-ES"/>
              </w:rPr>
              <w:t>PLANTEL</w:t>
            </w:r>
          </w:p>
          <w:p w:rsidR="00782B10" w:rsidRPr="00C3418B" w:rsidRDefault="00782B10" w:rsidP="00C3418B">
            <w:pPr>
              <w:pStyle w:val="TableParagraph"/>
              <w:spacing w:line="268" w:lineRule="exact"/>
              <w:rPr>
                <w:b/>
                <w:sz w:val="20"/>
                <w:lang w:val="es-ES"/>
              </w:rPr>
            </w:pPr>
            <w:r w:rsidRPr="00C3418B">
              <w:rPr>
                <w:b/>
                <w:sz w:val="20"/>
                <w:lang w:val="es-ES"/>
              </w:rPr>
              <w:t>DOCENTE</w:t>
            </w:r>
            <w:r w:rsidRPr="00C3418B">
              <w:rPr>
                <w:rStyle w:val="Refdenotaalpie"/>
                <w:rFonts w:cs="Calibri"/>
                <w:b/>
                <w:sz w:val="20"/>
                <w:lang w:val="es-ES"/>
              </w:rPr>
              <w:footnoteReference w:id="4"/>
            </w:r>
          </w:p>
          <w:p w:rsidR="00782B10" w:rsidRPr="00C3418B" w:rsidRDefault="00782B10" w:rsidP="00C3418B">
            <w:pPr>
              <w:pStyle w:val="TableParagraph"/>
              <w:spacing w:line="268" w:lineRule="exact"/>
              <w:rPr>
                <w:b/>
                <w:sz w:val="20"/>
                <w:lang w:val="es-ES"/>
              </w:rPr>
            </w:pPr>
          </w:p>
          <w:p w:rsidR="00782B10" w:rsidRPr="00C3418B" w:rsidRDefault="00782B10" w:rsidP="00C3418B">
            <w:pPr>
              <w:pStyle w:val="TableParagraph"/>
              <w:spacing w:before="10"/>
              <w:ind w:left="0"/>
              <w:rPr>
                <w:rFonts w:ascii="Times New Roman"/>
                <w:sz w:val="20"/>
                <w:lang w:val="es-ES"/>
              </w:rPr>
            </w:pPr>
          </w:p>
          <w:p w:rsidR="00782B10" w:rsidRPr="00C3418B" w:rsidRDefault="00782B10" w:rsidP="00C3418B">
            <w:pPr>
              <w:pStyle w:val="TableParagraph"/>
              <w:spacing w:line="278" w:lineRule="auto"/>
              <w:ind w:right="586"/>
              <w:rPr>
                <w:sz w:val="20"/>
                <w:lang w:val="es-ES"/>
              </w:rPr>
            </w:pPr>
          </w:p>
        </w:tc>
        <w:tc>
          <w:tcPr>
            <w:tcW w:w="8158" w:type="dxa"/>
          </w:tcPr>
          <w:tbl>
            <w:tblPr>
              <w:tblW w:w="85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2263"/>
              <w:gridCol w:w="3543"/>
              <w:gridCol w:w="2410"/>
              <w:gridCol w:w="284"/>
            </w:tblGrid>
            <w:tr w:rsidR="00782B10" w:rsidRPr="0046390A" w:rsidTr="00C3418B">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jc w:val="center"/>
                    <w:rPr>
                      <w:b/>
                      <w:sz w:val="20"/>
                    </w:rPr>
                  </w:pPr>
                  <w:r w:rsidRPr="00C3418B">
                    <w:rPr>
                      <w:b/>
                      <w:sz w:val="20"/>
                    </w:rPr>
                    <w:t>CARGO Y DEDICACIÓN</w:t>
                  </w: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sz w:val="20"/>
                    </w:rPr>
                  </w:pPr>
                  <w:r w:rsidRPr="00C3418B">
                    <w:rPr>
                      <w:b/>
                      <w:sz w:val="20"/>
                    </w:rPr>
                    <w:t>APELLIDO Y NOMBRE</w:t>
                  </w:r>
                </w:p>
              </w:tc>
              <w:tc>
                <w:tcPr>
                  <w:tcW w:w="2694" w:type="dxa"/>
                  <w:gridSpan w:val="2"/>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sz w:val="20"/>
                    </w:rPr>
                  </w:pPr>
                  <w:r w:rsidRPr="00C3418B">
                    <w:rPr>
                      <w:b/>
                      <w:sz w:val="20"/>
                    </w:rPr>
                    <w:t xml:space="preserve">DESIGNACIÓN </w:t>
                  </w:r>
                  <w:r w:rsidRPr="00C3418B">
                    <w:rPr>
                      <w:sz w:val="20"/>
                    </w:rPr>
                    <w:t xml:space="preserve">(Carrera docente, interino, </w:t>
                  </w:r>
                  <w:r w:rsidR="009B703A" w:rsidRPr="00C3418B">
                    <w:rPr>
                      <w:sz w:val="20"/>
                    </w:rPr>
                    <w:t>extensión</w:t>
                  </w:r>
                  <w:r w:rsidRPr="00C3418B">
                    <w:rPr>
                      <w:sz w:val="20"/>
                    </w:rPr>
                    <w:t xml:space="preserve"> de funciones)</w:t>
                  </w: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Titular - Simple</w:t>
                  </w: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Taller Adriana</w:t>
                  </w: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121975">
                  <w:pPr>
                    <w:pStyle w:val="TableParagraph"/>
                    <w:ind w:left="0"/>
                    <w:rPr>
                      <w:b/>
                    </w:rPr>
                  </w:pPr>
                  <w:r>
                    <w:rPr>
                      <w:b/>
                    </w:rPr>
                    <w:t>Carrera docente</w:t>
                  </w: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Asociado - Exclusivo</w:t>
                  </w: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Antik Analía Sonia</w:t>
                  </w: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Carrera docente</w:t>
                  </w: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Adjunto Simple</w:t>
                  </w: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roofErr w:type="spellStart"/>
                  <w:r>
                    <w:rPr>
                      <w:b/>
                    </w:rPr>
                    <w:t>Pierpaoli</w:t>
                  </w:r>
                  <w:proofErr w:type="spellEnd"/>
                  <w:r>
                    <w:rPr>
                      <w:b/>
                    </w:rPr>
                    <w:t xml:space="preserve"> Adriana </w:t>
                  </w: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Carrera Docente</w:t>
                  </w: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121975">
                  <w:pPr>
                    <w:pStyle w:val="TableParagraph"/>
                    <w:ind w:left="0"/>
                    <w:rPr>
                      <w:b/>
                    </w:rPr>
                  </w:pPr>
                  <w:r>
                    <w:rPr>
                      <w:b/>
                    </w:rPr>
                    <w:t xml:space="preserve">JTP – Simple </w:t>
                  </w: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 xml:space="preserve">Pereyra Fabián Carlos </w:t>
                  </w: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 xml:space="preserve">Carrera </w:t>
                  </w:r>
                  <w:proofErr w:type="spellStart"/>
                  <w:r>
                    <w:rPr>
                      <w:b/>
                    </w:rPr>
                    <w:t>Docentre</w:t>
                  </w:r>
                  <w:proofErr w:type="spellEnd"/>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 xml:space="preserve">JTP- </w:t>
                  </w:r>
                  <w:proofErr w:type="spellStart"/>
                  <w:r>
                    <w:rPr>
                      <w:b/>
                    </w:rPr>
                    <w:t>Semiexclusiva</w:t>
                  </w:r>
                  <w:proofErr w:type="spellEnd"/>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 xml:space="preserve">Paredes </w:t>
                  </w:r>
                  <w:proofErr w:type="spellStart"/>
                  <w:r>
                    <w:rPr>
                      <w:b/>
                    </w:rPr>
                    <w:t>Debora</w:t>
                  </w:r>
                  <w:proofErr w:type="spellEnd"/>
                  <w:r>
                    <w:rPr>
                      <w:b/>
                    </w:rPr>
                    <w:t xml:space="preserve"> Gisela</w:t>
                  </w: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Interino</w:t>
                  </w: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JTP - Simple</w:t>
                  </w: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 xml:space="preserve">Silva Carlos Antonio </w:t>
                  </w: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r>
                    <w:rPr>
                      <w:b/>
                    </w:rPr>
                    <w:t>Interino</w:t>
                  </w: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FC20E3">
                  <w:pPr>
                    <w:pStyle w:val="TableParagraph"/>
                    <w:ind w:left="0"/>
                    <w:rPr>
                      <w:b/>
                    </w:rPr>
                  </w:pPr>
                  <w:r>
                    <w:rPr>
                      <w:b/>
                    </w:rPr>
                    <w:t>JTP -Simple</w:t>
                  </w: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781F78">
                  <w:r>
                    <w:rPr>
                      <w:b/>
                    </w:rPr>
                    <w:t xml:space="preserve">Ramos </w:t>
                  </w:r>
                  <w:proofErr w:type="spellStart"/>
                  <w:r>
                    <w:rPr>
                      <w:b/>
                    </w:rPr>
                    <w:t>Bruera</w:t>
                  </w:r>
                  <w:proofErr w:type="spellEnd"/>
                  <w:r>
                    <w:rPr>
                      <w:b/>
                    </w:rPr>
                    <w:t xml:space="preserve"> José María</w:t>
                  </w:r>
                  <w:r>
                    <w:t xml:space="preserve"> </w:t>
                  </w: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781F78">
                  <w:pPr>
                    <w:pStyle w:val="TableParagraph"/>
                    <w:ind w:left="0"/>
                    <w:rPr>
                      <w:b/>
                    </w:rPr>
                  </w:pPr>
                  <w:r>
                    <w:rPr>
                      <w:b/>
                    </w:rPr>
                    <w:t>Interino</w:t>
                  </w: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781F78">
                  <w:pPr>
                    <w:pStyle w:val="TableParagraph"/>
                    <w:ind w:left="0"/>
                    <w:rPr>
                      <w:b/>
                    </w:rPr>
                  </w:pPr>
                  <w:r>
                    <w:rPr>
                      <w:b/>
                    </w:rPr>
                    <w:t>Ayudante 1ra.-Simple</w:t>
                  </w: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781F78">
                  <w:proofErr w:type="spellStart"/>
                  <w:r w:rsidRPr="00FC20E3">
                    <w:rPr>
                      <w:b/>
                    </w:rPr>
                    <w:t>Strappa</w:t>
                  </w:r>
                  <w:proofErr w:type="spellEnd"/>
                  <w:r w:rsidRPr="00FC20E3">
                    <w:rPr>
                      <w:b/>
                    </w:rPr>
                    <w:t xml:space="preserve"> Ariel</w:t>
                  </w:r>
                  <w:r>
                    <w:rPr>
                      <w:b/>
                    </w:rPr>
                    <w:t xml:space="preserve"> </w:t>
                  </w:r>
                  <w:r w:rsidRPr="00FC20E3">
                    <w:rPr>
                      <w:b/>
                    </w:rPr>
                    <w:t>Da</w:t>
                  </w:r>
                  <w:r>
                    <w:rPr>
                      <w:b/>
                    </w:rPr>
                    <w:t>mián</w:t>
                  </w:r>
                  <w:r>
                    <w:t xml:space="preserve"> </w:t>
                  </w: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781F78">
                  <w:pPr>
                    <w:pStyle w:val="TableParagraph"/>
                    <w:ind w:left="0"/>
                    <w:rPr>
                      <w:b/>
                    </w:rPr>
                  </w:pPr>
                  <w:r>
                    <w:rPr>
                      <w:b/>
                    </w:rPr>
                    <w:t>Interino</w:t>
                  </w: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r>
            <w:tr w:rsidR="00782B10" w:rsidRPr="0046390A" w:rsidTr="00C3418B">
              <w:trPr>
                <w:gridAfter w:val="1"/>
                <w:wAfter w:w="284" w:type="dxa"/>
              </w:trPr>
              <w:tc>
                <w:tcPr>
                  <w:tcW w:w="226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3543"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c>
                <w:tcPr>
                  <w:tcW w:w="2410" w:type="dxa"/>
                  <w:tcBorders>
                    <w:top w:val="single" w:sz="4" w:space="0" w:color="BFBFBF"/>
                    <w:left w:val="single" w:sz="4" w:space="0" w:color="BFBFBF"/>
                    <w:bottom w:val="single" w:sz="4" w:space="0" w:color="BFBFBF"/>
                    <w:right w:val="single" w:sz="4" w:space="0" w:color="BFBFBF"/>
                  </w:tcBorders>
                </w:tcPr>
                <w:p w:rsidR="00782B10" w:rsidRPr="00C3418B" w:rsidRDefault="00782B10" w:rsidP="00C3418B">
                  <w:pPr>
                    <w:pStyle w:val="TableParagraph"/>
                    <w:ind w:left="0"/>
                    <w:rPr>
                      <w:b/>
                    </w:rPr>
                  </w:pPr>
                </w:p>
              </w:tc>
            </w:tr>
          </w:tbl>
          <w:p w:rsidR="00782B10" w:rsidRPr="00C3418B" w:rsidRDefault="00782B10" w:rsidP="00C3418B">
            <w:pPr>
              <w:pStyle w:val="TableParagraph"/>
              <w:ind w:left="0"/>
              <w:rPr>
                <w:rFonts w:ascii="Times New Roman"/>
              </w:rPr>
            </w:pPr>
          </w:p>
          <w:p w:rsidR="00782B10" w:rsidRPr="00C3418B" w:rsidRDefault="00782B10" w:rsidP="00C3418B">
            <w:pPr>
              <w:pStyle w:val="TableParagraph"/>
              <w:ind w:left="0"/>
              <w:rPr>
                <w:rFonts w:ascii="Times New Roman"/>
              </w:rPr>
            </w:pPr>
          </w:p>
        </w:tc>
      </w:tr>
    </w:tbl>
    <w:p w:rsidR="00782B10" w:rsidRPr="00755E8F" w:rsidRDefault="00782B10">
      <w:pPr>
        <w:pStyle w:val="Textoindependiente"/>
        <w:spacing w:before="5"/>
        <w:rPr>
          <w:rFonts w:ascii="Times New Roman"/>
          <w:i w:val="0"/>
          <w:sz w:val="19"/>
        </w:rPr>
      </w:pPr>
    </w:p>
    <w:sectPr w:rsidR="00782B10" w:rsidRPr="00755E8F" w:rsidSect="00755E8F">
      <w:headerReference w:type="default" r:id="rId6"/>
      <w:footerReference w:type="default" r:id="rId7"/>
      <w:pgSz w:w="11910" w:h="16840"/>
      <w:pgMar w:top="2880" w:right="740" w:bottom="1060" w:left="920" w:header="57"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56" w:rsidRDefault="00C60956" w:rsidP="00D34422">
      <w:r>
        <w:separator/>
      </w:r>
    </w:p>
  </w:endnote>
  <w:endnote w:type="continuationSeparator" w:id="0">
    <w:p w:rsidR="00C60956" w:rsidRDefault="00C60956" w:rsidP="00D3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10" w:rsidRDefault="00985891">
    <w:pPr>
      <w:pStyle w:val="Textoindependiente"/>
      <w:spacing w:line="14" w:lineRule="auto"/>
      <w:rPr>
        <w:i w:val="0"/>
        <w:sz w:val="20"/>
      </w:rPr>
    </w:pPr>
    <w:r>
      <w:rPr>
        <w:noProof/>
        <w:lang w:eastAsia="es-AR"/>
      </w:rPr>
      <w:drawing>
        <wp:anchor distT="0" distB="0" distL="0" distR="0" simplePos="0" relativeHeight="251662336" behindDoc="1" locked="0" layoutInCell="1" allowOverlap="1">
          <wp:simplePos x="0" y="0"/>
          <wp:positionH relativeFrom="page">
            <wp:posOffset>719455</wp:posOffset>
          </wp:positionH>
          <wp:positionV relativeFrom="page">
            <wp:posOffset>10008235</wp:posOffset>
          </wp:positionV>
          <wp:extent cx="5786755" cy="422275"/>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6755" cy="422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56" w:rsidRDefault="00C60956" w:rsidP="00D34422">
      <w:r>
        <w:separator/>
      </w:r>
    </w:p>
  </w:footnote>
  <w:footnote w:type="continuationSeparator" w:id="0">
    <w:p w:rsidR="00C60956" w:rsidRDefault="00C60956" w:rsidP="00D34422">
      <w:r>
        <w:continuationSeparator/>
      </w:r>
    </w:p>
  </w:footnote>
  <w:footnote w:id="1">
    <w:p w:rsidR="00782B10" w:rsidRDefault="00782B10">
      <w:pPr>
        <w:pStyle w:val="Textonotapie"/>
        <w:rPr>
          <w:sz w:val="22"/>
        </w:rPr>
      </w:pPr>
      <w:r w:rsidRPr="007A62C1">
        <w:rPr>
          <w:rStyle w:val="Refdenotaalpie"/>
          <w:rFonts w:cs="Calibri"/>
          <w:sz w:val="22"/>
        </w:rPr>
        <w:footnoteRef/>
      </w:r>
      <w:r w:rsidRPr="00755E8F">
        <w:rPr>
          <w:sz w:val="22"/>
        </w:rPr>
        <w:t xml:space="preserve"> </w:t>
      </w:r>
      <w:r w:rsidRPr="007A62C1">
        <w:rPr>
          <w:sz w:val="22"/>
        </w:rPr>
        <w:t>Discriminar solo si el Plan de Estudios asigna expresamente horas prácticas</w:t>
      </w:r>
    </w:p>
    <w:p w:rsidR="00782B10" w:rsidRDefault="00782B10">
      <w:pPr>
        <w:pStyle w:val="Textonotapie"/>
      </w:pPr>
    </w:p>
  </w:footnote>
  <w:footnote w:id="2">
    <w:p w:rsidR="00782B10" w:rsidRDefault="00782B10" w:rsidP="00A41D81">
      <w:pPr>
        <w:pStyle w:val="Textonotapie"/>
        <w:rPr>
          <w:sz w:val="22"/>
        </w:rPr>
      </w:pPr>
      <w:r w:rsidRPr="00085E45">
        <w:rPr>
          <w:rStyle w:val="Refdenotaalpie"/>
          <w:rFonts w:cs="Calibri"/>
          <w:sz w:val="22"/>
        </w:rPr>
        <w:footnoteRef/>
      </w:r>
      <w:r w:rsidRPr="00755E8F">
        <w:rPr>
          <w:sz w:val="22"/>
        </w:rPr>
        <w:t xml:space="preserve"> </w:t>
      </w:r>
      <w:r w:rsidRPr="00085E45">
        <w:rPr>
          <w:sz w:val="22"/>
        </w:rPr>
        <w:t>Según Plan de Estudios respectivo</w:t>
      </w:r>
    </w:p>
    <w:p w:rsidR="00782B10" w:rsidRDefault="00782B10" w:rsidP="00A41D81">
      <w:pPr>
        <w:pStyle w:val="Textonotapie"/>
      </w:pPr>
    </w:p>
  </w:footnote>
  <w:footnote w:id="3">
    <w:p w:rsidR="00782B10" w:rsidRDefault="00782B10">
      <w:pPr>
        <w:pStyle w:val="Textonotapie"/>
      </w:pPr>
      <w:r>
        <w:rPr>
          <w:rStyle w:val="Refdenotaalpie"/>
          <w:rFonts w:cs="Calibri"/>
        </w:rPr>
        <w:footnoteRef/>
      </w:r>
      <w:r w:rsidRPr="00755E8F">
        <w:t xml:space="preserve"> Acorde</w:t>
      </w:r>
      <w:r>
        <w:t xml:space="preserve"> con los </w:t>
      </w:r>
      <w:proofErr w:type="gramStart"/>
      <w:r>
        <w:t>objetivos  y</w:t>
      </w:r>
      <w:proofErr w:type="gramEnd"/>
      <w:r>
        <w:t xml:space="preserve"> la metodología planteados</w:t>
      </w:r>
    </w:p>
    <w:p w:rsidR="00782B10" w:rsidRDefault="00782B10">
      <w:pPr>
        <w:pStyle w:val="Textonotapie"/>
      </w:pPr>
    </w:p>
  </w:footnote>
  <w:footnote w:id="4">
    <w:p w:rsidR="00782B10" w:rsidRPr="00085E45" w:rsidRDefault="00782B10" w:rsidP="00D201FB">
      <w:pPr>
        <w:pStyle w:val="Textonotapie"/>
        <w:rPr>
          <w:sz w:val="22"/>
        </w:rPr>
      </w:pPr>
      <w:r w:rsidRPr="00085E45">
        <w:rPr>
          <w:rStyle w:val="Refdenotaalpie"/>
          <w:rFonts w:cs="Calibri"/>
          <w:sz w:val="22"/>
        </w:rPr>
        <w:footnoteRef/>
      </w:r>
      <w:r w:rsidRPr="00D201FB">
        <w:rPr>
          <w:sz w:val="22"/>
        </w:rPr>
        <w:t xml:space="preserve"> Completar conforme Planta Docente actual</w:t>
      </w:r>
    </w:p>
    <w:p w:rsidR="00782B10" w:rsidRDefault="00782B10" w:rsidP="00D201F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10" w:rsidRDefault="00985891" w:rsidP="00D201FB">
    <w:pPr>
      <w:pStyle w:val="Textoindependiente"/>
      <w:pBdr>
        <w:top w:val="single" w:sz="4" w:space="1" w:color="auto"/>
      </w:pBdr>
      <w:spacing w:line="14" w:lineRule="auto"/>
      <w:rPr>
        <w:i w:val="0"/>
        <w:sz w:val="20"/>
      </w:rPr>
    </w:pPr>
    <w:r>
      <w:rPr>
        <w:noProof/>
        <w:lang w:eastAsia="es-AR"/>
      </w:rPr>
      <w:drawing>
        <wp:anchor distT="0" distB="0" distL="0" distR="0" simplePos="0" relativeHeight="251660288" behindDoc="1" locked="0" layoutInCell="1" allowOverlap="1">
          <wp:simplePos x="0" y="0"/>
          <wp:positionH relativeFrom="page">
            <wp:posOffset>476250</wp:posOffset>
          </wp:positionH>
          <wp:positionV relativeFrom="page">
            <wp:posOffset>219075</wp:posOffset>
          </wp:positionV>
          <wp:extent cx="4061460" cy="9048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22"/>
    <w:rsid w:val="00010DB1"/>
    <w:rsid w:val="000513F5"/>
    <w:rsid w:val="00083484"/>
    <w:rsid w:val="00085E45"/>
    <w:rsid w:val="000A4B0A"/>
    <w:rsid w:val="000D304B"/>
    <w:rsid w:val="000D31F6"/>
    <w:rsid w:val="000E423E"/>
    <w:rsid w:val="000F480A"/>
    <w:rsid w:val="00121975"/>
    <w:rsid w:val="00123CCC"/>
    <w:rsid w:val="0014403A"/>
    <w:rsid w:val="00153A99"/>
    <w:rsid w:val="00162489"/>
    <w:rsid w:val="001642A2"/>
    <w:rsid w:val="00197B27"/>
    <w:rsid w:val="001C1597"/>
    <w:rsid w:val="001C27CC"/>
    <w:rsid w:val="00225C33"/>
    <w:rsid w:val="00250C82"/>
    <w:rsid w:val="002C3FA5"/>
    <w:rsid w:val="002D3552"/>
    <w:rsid w:val="002D7FB6"/>
    <w:rsid w:val="002E25A9"/>
    <w:rsid w:val="002E39BC"/>
    <w:rsid w:val="002F08EB"/>
    <w:rsid w:val="00314822"/>
    <w:rsid w:val="003D44EB"/>
    <w:rsid w:val="003E0747"/>
    <w:rsid w:val="0040239C"/>
    <w:rsid w:val="0041392B"/>
    <w:rsid w:val="00417B6E"/>
    <w:rsid w:val="0046390A"/>
    <w:rsid w:val="00474BDD"/>
    <w:rsid w:val="00492EA8"/>
    <w:rsid w:val="004C5ADC"/>
    <w:rsid w:val="004F72D8"/>
    <w:rsid w:val="0055034D"/>
    <w:rsid w:val="005C6FB8"/>
    <w:rsid w:val="006349E2"/>
    <w:rsid w:val="00640D27"/>
    <w:rsid w:val="00671760"/>
    <w:rsid w:val="00692631"/>
    <w:rsid w:val="006A6B8D"/>
    <w:rsid w:val="006F0538"/>
    <w:rsid w:val="006F3989"/>
    <w:rsid w:val="00734A6B"/>
    <w:rsid w:val="00755E8F"/>
    <w:rsid w:val="00781F78"/>
    <w:rsid w:val="00782B10"/>
    <w:rsid w:val="00795734"/>
    <w:rsid w:val="007A62C1"/>
    <w:rsid w:val="007F3245"/>
    <w:rsid w:val="007F3C22"/>
    <w:rsid w:val="00814CC2"/>
    <w:rsid w:val="0081708C"/>
    <w:rsid w:val="00821209"/>
    <w:rsid w:val="008352B6"/>
    <w:rsid w:val="00886CB3"/>
    <w:rsid w:val="008C731F"/>
    <w:rsid w:val="008D3023"/>
    <w:rsid w:val="008F2FD7"/>
    <w:rsid w:val="008F387F"/>
    <w:rsid w:val="008F6551"/>
    <w:rsid w:val="00900E62"/>
    <w:rsid w:val="0092089C"/>
    <w:rsid w:val="009464F9"/>
    <w:rsid w:val="00951C63"/>
    <w:rsid w:val="00966C4E"/>
    <w:rsid w:val="00982D20"/>
    <w:rsid w:val="009839B4"/>
    <w:rsid w:val="00985891"/>
    <w:rsid w:val="009B703A"/>
    <w:rsid w:val="00A311EC"/>
    <w:rsid w:val="00A41D81"/>
    <w:rsid w:val="00A4642C"/>
    <w:rsid w:val="00A8746A"/>
    <w:rsid w:val="00AE53D7"/>
    <w:rsid w:val="00B55D9B"/>
    <w:rsid w:val="00BA05F5"/>
    <w:rsid w:val="00BC1027"/>
    <w:rsid w:val="00C16015"/>
    <w:rsid w:val="00C2318B"/>
    <w:rsid w:val="00C3418B"/>
    <w:rsid w:val="00C34916"/>
    <w:rsid w:val="00C360CF"/>
    <w:rsid w:val="00C447A7"/>
    <w:rsid w:val="00C505F2"/>
    <w:rsid w:val="00C60956"/>
    <w:rsid w:val="00C7148F"/>
    <w:rsid w:val="00C7669F"/>
    <w:rsid w:val="00C7682D"/>
    <w:rsid w:val="00CD21C8"/>
    <w:rsid w:val="00CF1179"/>
    <w:rsid w:val="00CF2EC0"/>
    <w:rsid w:val="00CF7165"/>
    <w:rsid w:val="00D01CCB"/>
    <w:rsid w:val="00D02095"/>
    <w:rsid w:val="00D201FB"/>
    <w:rsid w:val="00D27640"/>
    <w:rsid w:val="00D34422"/>
    <w:rsid w:val="00D40B1E"/>
    <w:rsid w:val="00D602E5"/>
    <w:rsid w:val="00D95B10"/>
    <w:rsid w:val="00DA3A84"/>
    <w:rsid w:val="00DA7582"/>
    <w:rsid w:val="00E1172E"/>
    <w:rsid w:val="00E82468"/>
    <w:rsid w:val="00E84DFD"/>
    <w:rsid w:val="00E901FD"/>
    <w:rsid w:val="00EC4DB6"/>
    <w:rsid w:val="00EC56DC"/>
    <w:rsid w:val="00EE5759"/>
    <w:rsid w:val="00F108BA"/>
    <w:rsid w:val="00F13E11"/>
    <w:rsid w:val="00F15D01"/>
    <w:rsid w:val="00F4073B"/>
    <w:rsid w:val="00F42D6E"/>
    <w:rsid w:val="00F71B2B"/>
    <w:rsid w:val="00FC20E3"/>
    <w:rsid w:val="00FE2E01"/>
    <w:rsid w:val="00FF3FD4"/>
    <w:rsid w:val="00F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CD9D088"/>
  <w15:docId w15:val="{DC780752-6145-4787-A71E-07B84967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422"/>
    <w:pPr>
      <w:widowControl w:val="0"/>
      <w:autoSpaceDE w:val="0"/>
      <w:autoSpaceDN w:val="0"/>
    </w:pPr>
    <w:rPr>
      <w:rFonts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99"/>
    <w:semiHidden/>
    <w:rsid w:val="00D34422"/>
    <w:pPr>
      <w:widowControl w:val="0"/>
      <w:autoSpaceDE w:val="0"/>
      <w:autoSpaceDN w:val="0"/>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rsid w:val="00D34422"/>
    <w:rPr>
      <w:i/>
    </w:rPr>
  </w:style>
  <w:style w:type="character" w:customStyle="1" w:styleId="TextoindependienteCar">
    <w:name w:val="Texto independiente Car"/>
    <w:basedOn w:val="Fuentedeprrafopredeter"/>
    <w:link w:val="Textoindependiente"/>
    <w:uiPriority w:val="99"/>
    <w:semiHidden/>
    <w:locked/>
    <w:rsid w:val="000E423E"/>
    <w:rPr>
      <w:rFonts w:cs="Calibri"/>
    </w:rPr>
  </w:style>
  <w:style w:type="paragraph" w:customStyle="1" w:styleId="Ttulo11">
    <w:name w:val="Título 11"/>
    <w:basedOn w:val="Normal"/>
    <w:uiPriority w:val="99"/>
    <w:rsid w:val="00D34422"/>
    <w:pPr>
      <w:spacing w:before="56"/>
      <w:ind w:left="779"/>
      <w:outlineLvl w:val="1"/>
    </w:pPr>
    <w:rPr>
      <w:b/>
      <w:bCs/>
      <w:i/>
    </w:rPr>
  </w:style>
  <w:style w:type="paragraph" w:styleId="Prrafodelista">
    <w:name w:val="List Paragraph"/>
    <w:basedOn w:val="Normal"/>
    <w:uiPriority w:val="99"/>
    <w:qFormat/>
    <w:rsid w:val="00D34422"/>
  </w:style>
  <w:style w:type="paragraph" w:customStyle="1" w:styleId="TableParagraph">
    <w:name w:val="Table Paragraph"/>
    <w:basedOn w:val="Normal"/>
    <w:uiPriority w:val="99"/>
    <w:rsid w:val="00D34422"/>
    <w:pPr>
      <w:ind w:left="107"/>
    </w:pPr>
  </w:style>
  <w:style w:type="table" w:styleId="Tablaconcuadrcula">
    <w:name w:val="Table Grid"/>
    <w:basedOn w:val="Tablanormal"/>
    <w:uiPriority w:val="99"/>
    <w:rsid w:val="00CF2E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CF2EC0"/>
    <w:rPr>
      <w:sz w:val="20"/>
      <w:szCs w:val="20"/>
    </w:rPr>
  </w:style>
  <w:style w:type="character" w:customStyle="1" w:styleId="TextonotapieCar">
    <w:name w:val="Texto nota pie Car"/>
    <w:basedOn w:val="Fuentedeprrafopredeter"/>
    <w:link w:val="Textonotapie"/>
    <w:uiPriority w:val="99"/>
    <w:semiHidden/>
    <w:locked/>
    <w:rsid w:val="00CF2EC0"/>
    <w:rPr>
      <w:rFonts w:ascii="Calibri" w:hAnsi="Calibri" w:cs="Calibri"/>
      <w:sz w:val="20"/>
      <w:szCs w:val="20"/>
    </w:rPr>
  </w:style>
  <w:style w:type="character" w:styleId="Refdenotaalpie">
    <w:name w:val="footnote reference"/>
    <w:basedOn w:val="Fuentedeprrafopredeter"/>
    <w:uiPriority w:val="99"/>
    <w:semiHidden/>
    <w:rsid w:val="00CF2EC0"/>
    <w:rPr>
      <w:rFonts w:cs="Times New Roman"/>
      <w:vertAlign w:val="superscript"/>
    </w:rPr>
  </w:style>
  <w:style w:type="table" w:customStyle="1" w:styleId="Cuadrculadetablaclara1">
    <w:name w:val="Cuadrícula de tabla clara1"/>
    <w:uiPriority w:val="99"/>
    <w:rsid w:val="007A62C1"/>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rsid w:val="007A62C1"/>
    <w:rPr>
      <w:sz w:val="20"/>
      <w:szCs w:val="20"/>
    </w:rPr>
  </w:style>
  <w:style w:type="character" w:customStyle="1" w:styleId="TextonotaalfinalCar">
    <w:name w:val="Texto nota al final Car"/>
    <w:basedOn w:val="Fuentedeprrafopredeter"/>
    <w:link w:val="Textonotaalfinal"/>
    <w:uiPriority w:val="99"/>
    <w:semiHidden/>
    <w:locked/>
    <w:rsid w:val="007A62C1"/>
    <w:rPr>
      <w:rFonts w:ascii="Calibri" w:hAnsi="Calibri" w:cs="Calibri"/>
      <w:sz w:val="20"/>
      <w:szCs w:val="20"/>
    </w:rPr>
  </w:style>
  <w:style w:type="character" w:styleId="Refdenotaalfinal">
    <w:name w:val="endnote reference"/>
    <w:basedOn w:val="Fuentedeprrafopredeter"/>
    <w:uiPriority w:val="99"/>
    <w:semiHidden/>
    <w:rsid w:val="007A62C1"/>
    <w:rPr>
      <w:rFonts w:cs="Times New Roman"/>
      <w:vertAlign w:val="superscript"/>
    </w:rPr>
  </w:style>
  <w:style w:type="paragraph" w:styleId="Encabezado">
    <w:name w:val="header"/>
    <w:basedOn w:val="Normal"/>
    <w:link w:val="EncabezadoCar"/>
    <w:uiPriority w:val="99"/>
    <w:semiHidden/>
    <w:rsid w:val="00755E8F"/>
    <w:pPr>
      <w:tabs>
        <w:tab w:val="center" w:pos="4419"/>
        <w:tab w:val="right" w:pos="8838"/>
      </w:tabs>
    </w:pPr>
  </w:style>
  <w:style w:type="character" w:customStyle="1" w:styleId="EncabezadoCar">
    <w:name w:val="Encabezado Car"/>
    <w:basedOn w:val="Fuentedeprrafopredeter"/>
    <w:link w:val="Encabezado"/>
    <w:uiPriority w:val="99"/>
    <w:semiHidden/>
    <w:locked/>
    <w:rsid w:val="00755E8F"/>
    <w:rPr>
      <w:rFonts w:ascii="Calibri" w:hAnsi="Calibri" w:cs="Calibri"/>
    </w:rPr>
  </w:style>
  <w:style w:type="paragraph" w:styleId="Piedepgina">
    <w:name w:val="footer"/>
    <w:basedOn w:val="Normal"/>
    <w:link w:val="PiedepginaCar"/>
    <w:uiPriority w:val="99"/>
    <w:semiHidden/>
    <w:rsid w:val="00755E8F"/>
    <w:pPr>
      <w:tabs>
        <w:tab w:val="center" w:pos="4419"/>
        <w:tab w:val="right" w:pos="8838"/>
      </w:tabs>
    </w:pPr>
  </w:style>
  <w:style w:type="character" w:customStyle="1" w:styleId="PiedepginaCar">
    <w:name w:val="Pie de página Car"/>
    <w:basedOn w:val="Fuentedeprrafopredeter"/>
    <w:link w:val="Piedepgina"/>
    <w:uiPriority w:val="99"/>
    <w:semiHidden/>
    <w:locked/>
    <w:rsid w:val="00755E8F"/>
    <w:rPr>
      <w:rFonts w:ascii="Calibri" w:hAnsi="Calibri" w:cs="Calibri"/>
    </w:rPr>
  </w:style>
  <w:style w:type="paragraph" w:styleId="Textodeglobo">
    <w:name w:val="Balloon Text"/>
    <w:basedOn w:val="Normal"/>
    <w:link w:val="TextodegloboCar"/>
    <w:uiPriority w:val="99"/>
    <w:semiHidden/>
    <w:unhideWhenUsed/>
    <w:rsid w:val="00010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0DB1"/>
    <w:rPr>
      <w:rFonts w:ascii="Segoe UI" w:hAnsi="Segoe UI" w:cs="Segoe UI"/>
      <w:sz w:val="18"/>
      <w:szCs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4037</Words>
  <Characters>22204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Rosario, 6 de marzo de 2014</vt:lpstr>
    </vt:vector>
  </TitlesOfParts>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Rosario, 6 de marzo de 2014</dc:title>
  <dc:subject/>
  <dc:creator>imaderna</dc:creator>
  <cp:keywords/>
  <dc:description/>
  <cp:lastModifiedBy>Analía Antik</cp:lastModifiedBy>
  <cp:revision>7</cp:revision>
  <cp:lastPrinted>2018-09-10T13:05:00Z</cp:lastPrinted>
  <dcterms:created xsi:type="dcterms:W3CDTF">2018-09-13T16:12:00Z</dcterms:created>
  <dcterms:modified xsi:type="dcterms:W3CDTF">2018-11-27T16:14:00Z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