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5963" w14:textId="77777777" w:rsidR="000D5476" w:rsidRDefault="00694F4E">
      <w:pPr>
        <w:spacing w:after="0" w:line="259" w:lineRule="auto"/>
        <w:ind w:left="15" w:right="0" w:firstLine="0"/>
        <w:jc w:val="left"/>
      </w:pPr>
      <w:r>
        <w:rPr>
          <w:sz w:val="24"/>
        </w:rPr>
        <w:t xml:space="preserve"> </w:t>
      </w:r>
      <w:r>
        <w:t xml:space="preserve"> </w:t>
      </w:r>
    </w:p>
    <w:p w14:paraId="4C852A91" w14:textId="77777777" w:rsidR="000D5476" w:rsidRDefault="00694F4E">
      <w:pPr>
        <w:spacing w:after="108" w:line="259" w:lineRule="auto"/>
        <w:ind w:left="2050" w:right="0"/>
        <w:jc w:val="left"/>
      </w:pPr>
      <w:r>
        <w:rPr>
          <w:b/>
          <w:sz w:val="24"/>
          <w:u w:val="single" w:color="000000"/>
        </w:rPr>
        <w:t>CÁTEDRA “A” DE DERECHO DMINISTRATIVO</w:t>
      </w:r>
      <w:r>
        <w:rPr>
          <w:b/>
          <w:sz w:val="24"/>
        </w:rPr>
        <w:t xml:space="preserve"> </w:t>
      </w:r>
      <w:r>
        <w:t xml:space="preserve"> </w:t>
      </w:r>
    </w:p>
    <w:p w14:paraId="2BBEE367" w14:textId="77777777" w:rsidR="000D5476" w:rsidRDefault="00694F4E">
      <w:pPr>
        <w:spacing w:after="108" w:line="259" w:lineRule="auto"/>
        <w:ind w:left="0" w:right="525" w:firstLine="0"/>
        <w:jc w:val="center"/>
      </w:pPr>
      <w:r>
        <w:rPr>
          <w:b/>
          <w:sz w:val="24"/>
        </w:rPr>
        <w:t xml:space="preserve">RES. HCD N°815/2014 </w:t>
      </w:r>
      <w:r>
        <w:t xml:space="preserve"> </w:t>
      </w:r>
    </w:p>
    <w:p w14:paraId="5526C161" w14:textId="77777777" w:rsidR="000D5476" w:rsidRDefault="00694F4E">
      <w:pPr>
        <w:spacing w:after="2" w:line="259" w:lineRule="auto"/>
        <w:ind w:left="675" w:right="0" w:firstLine="0"/>
        <w:jc w:val="left"/>
      </w:pPr>
      <w:r>
        <w:rPr>
          <w:b/>
          <w:sz w:val="24"/>
        </w:rPr>
        <w:t xml:space="preserve">-Vinculación de los Procesos de Enseñanza de Grado, Posgrado e Investigación- </w:t>
      </w:r>
      <w:r>
        <w:t xml:space="preserve"> </w:t>
      </w:r>
    </w:p>
    <w:p w14:paraId="4AD593B5" w14:textId="77777777" w:rsidR="000D5476" w:rsidRDefault="00694F4E">
      <w:pPr>
        <w:spacing w:after="0" w:line="259" w:lineRule="auto"/>
        <w:ind w:left="15" w:right="0" w:firstLine="0"/>
        <w:jc w:val="left"/>
      </w:pPr>
      <w:r>
        <w:rPr>
          <w:b/>
          <w:sz w:val="24"/>
        </w:rPr>
        <w:t xml:space="preserve"> </w:t>
      </w:r>
      <w:r>
        <w:t xml:space="preserve"> </w:t>
      </w:r>
    </w:p>
    <w:p w14:paraId="7E906F0D" w14:textId="77777777" w:rsidR="000D5476" w:rsidRDefault="00694F4E">
      <w:pPr>
        <w:spacing w:after="108" w:line="259" w:lineRule="auto"/>
        <w:ind w:left="820" w:right="0"/>
        <w:jc w:val="left"/>
      </w:pPr>
      <w:r>
        <w:rPr>
          <w:b/>
          <w:sz w:val="24"/>
          <w:u w:val="single" w:color="000000"/>
        </w:rPr>
        <w:t>METODOLOGÍA DE CURSADO y MECANISMOS DE ORIENTACIÓN Y</w:t>
      </w:r>
      <w:r>
        <w:rPr>
          <w:b/>
          <w:sz w:val="24"/>
        </w:rPr>
        <w:t xml:space="preserve"> </w:t>
      </w:r>
      <w:r>
        <w:t xml:space="preserve"> </w:t>
      </w:r>
    </w:p>
    <w:p w14:paraId="06013FEF" w14:textId="77777777" w:rsidR="000D5476" w:rsidRDefault="00694F4E">
      <w:pPr>
        <w:spacing w:after="108" w:line="259" w:lineRule="auto"/>
        <w:ind w:left="0" w:right="720" w:firstLine="0"/>
        <w:jc w:val="center"/>
      </w:pPr>
      <w:r>
        <w:rPr>
          <w:b/>
          <w:sz w:val="24"/>
          <w:u w:val="single" w:color="000000"/>
        </w:rPr>
        <w:t>SUPERVISIÓN</w:t>
      </w:r>
      <w:r>
        <w:rPr>
          <w:b/>
          <w:sz w:val="24"/>
        </w:rPr>
        <w:t xml:space="preserve"> </w:t>
      </w:r>
      <w:r>
        <w:t xml:space="preserve"> </w:t>
      </w:r>
    </w:p>
    <w:p w14:paraId="78FE7130" w14:textId="77777777" w:rsidR="000D5476" w:rsidRDefault="00694F4E">
      <w:pPr>
        <w:spacing w:after="108" w:line="259" w:lineRule="auto"/>
        <w:ind w:left="340" w:right="0"/>
        <w:jc w:val="left"/>
      </w:pPr>
      <w:r>
        <w:rPr>
          <w:b/>
          <w:sz w:val="24"/>
          <w:u w:val="single" w:color="000000"/>
        </w:rPr>
        <w:t>Profesores</w:t>
      </w:r>
      <w:r>
        <w:rPr>
          <w:b/>
          <w:sz w:val="24"/>
        </w:rPr>
        <w:t xml:space="preserve">: </w:t>
      </w:r>
      <w:r>
        <w:t xml:space="preserve"> </w:t>
      </w:r>
    </w:p>
    <w:p w14:paraId="54493593" w14:textId="77777777" w:rsidR="000D5476" w:rsidRDefault="00694F4E">
      <w:pPr>
        <w:spacing w:after="114" w:line="258" w:lineRule="auto"/>
        <w:ind w:left="270" w:right="6748" w:firstLine="75"/>
        <w:jc w:val="left"/>
      </w:pPr>
      <w:r>
        <w:rPr>
          <w:sz w:val="24"/>
        </w:rPr>
        <w:t xml:space="preserve">Dr. Justo José Reyna (Titular) </w:t>
      </w:r>
      <w:r>
        <w:t xml:space="preserve"> </w:t>
      </w:r>
    </w:p>
    <w:p w14:paraId="17991B0D" w14:textId="77777777" w:rsidR="000D5476" w:rsidRDefault="00694F4E">
      <w:pPr>
        <w:spacing w:after="114" w:line="258" w:lineRule="auto"/>
        <w:ind w:left="270" w:right="6748" w:firstLine="75"/>
        <w:jc w:val="left"/>
      </w:pPr>
      <w:r>
        <w:rPr>
          <w:sz w:val="24"/>
        </w:rPr>
        <w:t xml:space="preserve">Prof. </w:t>
      </w:r>
      <w:proofErr w:type="spellStart"/>
      <w:r>
        <w:rPr>
          <w:sz w:val="24"/>
        </w:rPr>
        <w:t>Ruben</w:t>
      </w:r>
      <w:proofErr w:type="spellEnd"/>
      <w:r>
        <w:rPr>
          <w:sz w:val="24"/>
        </w:rPr>
        <w:t xml:space="preserve"> </w:t>
      </w:r>
      <w:proofErr w:type="spellStart"/>
      <w:r>
        <w:rPr>
          <w:sz w:val="24"/>
        </w:rPr>
        <w:t>Weder</w:t>
      </w:r>
      <w:proofErr w:type="spellEnd"/>
      <w:r>
        <w:rPr>
          <w:sz w:val="24"/>
        </w:rPr>
        <w:t xml:space="preserve"> (Adjunto) </w:t>
      </w:r>
      <w:r>
        <w:t xml:space="preserve"> </w:t>
      </w:r>
    </w:p>
    <w:p w14:paraId="67AF829C" w14:textId="77777777" w:rsidR="000D5476" w:rsidRDefault="00694F4E">
      <w:pPr>
        <w:spacing w:after="114" w:line="258" w:lineRule="auto"/>
        <w:ind w:left="340" w:right="6748"/>
        <w:jc w:val="left"/>
      </w:pPr>
      <w:r>
        <w:rPr>
          <w:sz w:val="24"/>
        </w:rPr>
        <w:t xml:space="preserve">Prof. Gerónimo Peñalva </w:t>
      </w:r>
      <w:r>
        <w:t xml:space="preserve"> </w:t>
      </w:r>
    </w:p>
    <w:p w14:paraId="5332800D" w14:textId="77777777" w:rsidR="000D5476" w:rsidRDefault="00694F4E">
      <w:pPr>
        <w:spacing w:after="114" w:line="258" w:lineRule="auto"/>
        <w:ind w:left="340" w:right="6748"/>
        <w:jc w:val="left"/>
      </w:pPr>
      <w:r>
        <w:rPr>
          <w:sz w:val="24"/>
        </w:rPr>
        <w:t xml:space="preserve">Prof. </w:t>
      </w:r>
      <w:proofErr w:type="spellStart"/>
      <w:r>
        <w:rPr>
          <w:sz w:val="24"/>
        </w:rPr>
        <w:t>Mag</w:t>
      </w:r>
      <w:proofErr w:type="spellEnd"/>
      <w:r>
        <w:rPr>
          <w:sz w:val="24"/>
        </w:rPr>
        <w:t xml:space="preserve">. Adrián Lucía </w:t>
      </w:r>
    </w:p>
    <w:p w14:paraId="53674358" w14:textId="77777777" w:rsidR="000D5476" w:rsidRDefault="00694F4E">
      <w:pPr>
        <w:spacing w:after="114" w:line="258" w:lineRule="auto"/>
        <w:ind w:left="280" w:right="6748"/>
        <w:jc w:val="left"/>
      </w:pPr>
      <w:r>
        <w:rPr>
          <w:sz w:val="24"/>
        </w:rPr>
        <w:t xml:space="preserve">Prof. Prof. </w:t>
      </w:r>
      <w:proofErr w:type="spellStart"/>
      <w:r>
        <w:rPr>
          <w:sz w:val="24"/>
        </w:rPr>
        <w:t>Mag</w:t>
      </w:r>
      <w:proofErr w:type="spellEnd"/>
      <w:r>
        <w:rPr>
          <w:sz w:val="24"/>
        </w:rPr>
        <w:t xml:space="preserve">. Víctor Berta </w:t>
      </w:r>
      <w:r>
        <w:t xml:space="preserve"> </w:t>
      </w:r>
    </w:p>
    <w:p w14:paraId="3B8F71E4" w14:textId="77777777" w:rsidR="000D5476" w:rsidRDefault="00694F4E">
      <w:pPr>
        <w:spacing w:after="108" w:line="259" w:lineRule="auto"/>
        <w:ind w:left="340" w:right="0"/>
        <w:jc w:val="left"/>
      </w:pPr>
      <w:r>
        <w:rPr>
          <w:b/>
          <w:sz w:val="24"/>
          <w:u w:val="single" w:color="000000"/>
        </w:rPr>
        <w:t>Comité Provisorio de Pares:</w:t>
      </w:r>
      <w:r>
        <w:rPr>
          <w:b/>
          <w:sz w:val="24"/>
        </w:rPr>
        <w:t xml:space="preserve"> </w:t>
      </w:r>
      <w:r>
        <w:t xml:space="preserve"> </w:t>
      </w:r>
    </w:p>
    <w:p w14:paraId="09111963" w14:textId="77777777" w:rsidR="000D5476" w:rsidRDefault="00694F4E">
      <w:pPr>
        <w:spacing w:after="114" w:line="258" w:lineRule="auto"/>
        <w:ind w:left="340" w:right="6748"/>
        <w:jc w:val="left"/>
      </w:pPr>
      <w:proofErr w:type="spellStart"/>
      <w:r>
        <w:rPr>
          <w:sz w:val="24"/>
        </w:rPr>
        <w:t>Eschoyez</w:t>
      </w:r>
      <w:proofErr w:type="spellEnd"/>
      <w:r>
        <w:rPr>
          <w:sz w:val="24"/>
        </w:rPr>
        <w:t xml:space="preserve"> Azul </w:t>
      </w:r>
      <w:r>
        <w:t xml:space="preserve"> </w:t>
      </w:r>
    </w:p>
    <w:p w14:paraId="7007B178" w14:textId="77777777" w:rsidR="000D5476" w:rsidRDefault="00694F4E">
      <w:pPr>
        <w:spacing w:after="114" w:line="258" w:lineRule="auto"/>
        <w:ind w:left="340" w:right="6748"/>
        <w:jc w:val="left"/>
      </w:pPr>
      <w:r>
        <w:rPr>
          <w:sz w:val="24"/>
        </w:rPr>
        <w:t xml:space="preserve">Piana Eugenio </w:t>
      </w:r>
      <w:r>
        <w:t xml:space="preserve"> </w:t>
      </w:r>
    </w:p>
    <w:p w14:paraId="723045DF" w14:textId="77777777" w:rsidR="000D5476" w:rsidRDefault="00694F4E">
      <w:pPr>
        <w:spacing w:after="114" w:line="258" w:lineRule="auto"/>
        <w:ind w:left="340" w:right="6748"/>
        <w:jc w:val="left"/>
      </w:pPr>
      <w:r>
        <w:rPr>
          <w:sz w:val="24"/>
        </w:rPr>
        <w:t xml:space="preserve">Suarez Marcos </w:t>
      </w:r>
      <w:r>
        <w:t xml:space="preserve"> </w:t>
      </w:r>
    </w:p>
    <w:p w14:paraId="40F570D3" w14:textId="77777777" w:rsidR="000D5476" w:rsidRDefault="00694F4E">
      <w:pPr>
        <w:spacing w:after="114" w:line="258" w:lineRule="auto"/>
        <w:ind w:left="340" w:right="6748"/>
        <w:jc w:val="left"/>
      </w:pPr>
      <w:r>
        <w:rPr>
          <w:sz w:val="24"/>
        </w:rPr>
        <w:t xml:space="preserve">Fernández Liz </w:t>
      </w:r>
      <w:r>
        <w:t xml:space="preserve"> </w:t>
      </w:r>
    </w:p>
    <w:p w14:paraId="22F62F63" w14:textId="77777777" w:rsidR="000D5476" w:rsidRDefault="00694F4E">
      <w:pPr>
        <w:spacing w:after="114" w:line="258" w:lineRule="auto"/>
        <w:ind w:left="340" w:right="6748"/>
        <w:jc w:val="left"/>
      </w:pPr>
      <w:r>
        <w:rPr>
          <w:sz w:val="24"/>
        </w:rPr>
        <w:t xml:space="preserve">Vega Romina </w:t>
      </w:r>
      <w:r>
        <w:t xml:space="preserve"> </w:t>
      </w:r>
    </w:p>
    <w:p w14:paraId="5984AF8C" w14:textId="77777777" w:rsidR="000D5476" w:rsidRDefault="00694F4E">
      <w:pPr>
        <w:spacing w:after="303" w:line="258" w:lineRule="auto"/>
        <w:ind w:left="340" w:right="6748"/>
        <w:jc w:val="left"/>
      </w:pPr>
      <w:r>
        <w:rPr>
          <w:sz w:val="24"/>
        </w:rPr>
        <w:t xml:space="preserve">Elías María Belén </w:t>
      </w:r>
      <w:r>
        <w:t xml:space="preserve"> </w:t>
      </w:r>
    </w:p>
    <w:p w14:paraId="524F6BBE" w14:textId="77777777" w:rsidR="000D5476" w:rsidRDefault="00694F4E">
      <w:pPr>
        <w:spacing w:after="109" w:line="259" w:lineRule="auto"/>
        <w:ind w:left="10" w:right="0"/>
        <w:jc w:val="left"/>
      </w:pPr>
      <w:r>
        <w:rPr>
          <w:b/>
          <w:sz w:val="24"/>
        </w:rPr>
        <w:t>1.</w:t>
      </w:r>
      <w:r>
        <w:rPr>
          <w:rFonts w:ascii="Arial" w:eastAsia="Arial" w:hAnsi="Arial" w:cs="Arial"/>
          <w:b/>
          <w:sz w:val="24"/>
        </w:rPr>
        <w:t xml:space="preserve">  </w:t>
      </w:r>
      <w:r>
        <w:rPr>
          <w:b/>
        </w:rPr>
        <w:t xml:space="preserve">METODOLOGÍA DE CURSADO 2020 El curso es PROMOCIONAL (Res. 81514-CD) </w:t>
      </w:r>
      <w:r>
        <w:t xml:space="preserve"> </w:t>
      </w:r>
    </w:p>
    <w:p w14:paraId="4BE548B7" w14:textId="77777777" w:rsidR="000D5476" w:rsidRDefault="00694F4E">
      <w:pPr>
        <w:spacing w:line="359" w:lineRule="auto"/>
        <w:ind w:left="90" w:firstLine="120"/>
      </w:pPr>
      <w:r>
        <w:t xml:space="preserve">El funcionamiento de la cátedra tiene como objetivos el desarrollo del campo cognoscitivo como el cumplimiento de objetivos de naturaleza afectiva o emocional en el aprendizaje (DDHH, valores, actitud crítica y creadora hacia un quehacer científico, amor por la verdad y espíritu indagador, vocación de servicio, honestidad intelectual, actitud de formación permanente, actitud de compromiso hacia la sociedad).  </w:t>
      </w:r>
    </w:p>
    <w:p w14:paraId="36237583" w14:textId="77777777" w:rsidR="000D5476" w:rsidRDefault="00694F4E">
      <w:pPr>
        <w:spacing w:after="33" w:line="359" w:lineRule="auto"/>
        <w:ind w:left="90" w:right="198" w:firstLine="105"/>
      </w:pPr>
      <w:r>
        <w:t xml:space="preserve">La investigación en materia de DDHH (DESCA) y/o sobre las Problemáticas de la Gestión Pública Contemporánea de la Región (Anexo), son la plataforma sobre la que se diseña el aprendizaje y la aplicación de los contenidos de la materia disponibles en el entorno virtual.  </w:t>
      </w:r>
    </w:p>
    <w:p w14:paraId="0960050D" w14:textId="77777777" w:rsidR="000D5476" w:rsidRDefault="00694F4E">
      <w:pPr>
        <w:spacing w:after="196"/>
        <w:ind w:left="205" w:right="91"/>
      </w:pPr>
      <w:r>
        <w:t xml:space="preserve">Se estructura sobre siete bases:  </w:t>
      </w:r>
    </w:p>
    <w:p w14:paraId="43AE6AC3" w14:textId="77777777" w:rsidR="000D5476" w:rsidRDefault="00694F4E">
      <w:pPr>
        <w:numPr>
          <w:ilvl w:val="0"/>
          <w:numId w:val="1"/>
        </w:numPr>
        <w:spacing w:after="66" w:line="259" w:lineRule="auto"/>
        <w:ind w:right="91" w:firstLine="120"/>
      </w:pPr>
      <w:r>
        <w:t xml:space="preserve">La inexorable exigencia a los alumnos de la selección inicial de una línea de investigación (DESCA)  </w:t>
      </w:r>
    </w:p>
    <w:p w14:paraId="154286AC" w14:textId="77777777" w:rsidR="000D5476" w:rsidRDefault="00694F4E">
      <w:pPr>
        <w:spacing w:after="165"/>
        <w:ind w:left="190" w:right="91"/>
      </w:pPr>
      <w:r>
        <w:t xml:space="preserve">y/o de una Problemática de la Gestión Pública Contemporánea de la Región (Anexo).  </w:t>
      </w:r>
    </w:p>
    <w:p w14:paraId="34352111" w14:textId="77777777" w:rsidR="000D5476" w:rsidRDefault="00694F4E">
      <w:pPr>
        <w:numPr>
          <w:ilvl w:val="0"/>
          <w:numId w:val="1"/>
        </w:numPr>
        <w:spacing w:line="369" w:lineRule="auto"/>
        <w:ind w:right="91" w:firstLine="120"/>
      </w:pPr>
      <w:r>
        <w:t xml:space="preserve">Debe aprobarse un coloquio o presentación inicial; y luego un Trabajo Final Integrador en dos etapas: una de avance y otra final. Los alumnos que no aprueben el coloquio o presentación inicial mantendrán la regularidad y rendirán al final sacando dos unidades, sin derecho a presentar el Trabajo Final Integrador. </w:t>
      </w:r>
    </w:p>
    <w:p w14:paraId="754265EF" w14:textId="77777777" w:rsidR="000D5476" w:rsidRDefault="00694F4E">
      <w:pPr>
        <w:numPr>
          <w:ilvl w:val="0"/>
          <w:numId w:val="1"/>
        </w:numPr>
        <w:spacing w:line="380" w:lineRule="auto"/>
        <w:ind w:right="91" w:firstLine="120"/>
      </w:pPr>
      <w:r>
        <w:lastRenderedPageBreak/>
        <w:t xml:space="preserve">Cumplimiento estricto de Decálogo para el uso ético de la inteligencia artificial en revistas científicas  y académicas , exigidos desde CAICYT-CONICET.  </w:t>
      </w:r>
    </w:p>
    <w:p w14:paraId="0F4D7D16" w14:textId="77777777" w:rsidR="000D5476" w:rsidRDefault="00694F4E">
      <w:pPr>
        <w:spacing w:after="102"/>
        <w:ind w:left="220" w:right="91"/>
      </w:pPr>
      <w:r>
        <w:t>https://www.caicyt-conicet.gov.ar/sitio/comunicacion-cientifica/decalogo-para-el-uso-etico-de-la-inteligencia</w:t>
      </w:r>
    </w:p>
    <w:p w14:paraId="2AC460D4" w14:textId="77777777" w:rsidR="000D5476" w:rsidRDefault="00694F4E">
      <w:pPr>
        <w:spacing w:after="196"/>
        <w:ind w:left="220" w:right="91"/>
      </w:pPr>
      <w:r>
        <w:t>-artificial-en-revistas-</w:t>
      </w:r>
      <w:proofErr w:type="spellStart"/>
      <w:r>
        <w:t>cientificas</w:t>
      </w:r>
      <w:proofErr w:type="spellEnd"/>
      <w:r>
        <w:t>-y-</w:t>
      </w:r>
      <w:proofErr w:type="spellStart"/>
      <w:r>
        <w:t>academicas</w:t>
      </w:r>
      <w:proofErr w:type="spellEnd"/>
      <w:r>
        <w:t xml:space="preserve">/  </w:t>
      </w:r>
    </w:p>
    <w:p w14:paraId="4AC36275" w14:textId="77777777" w:rsidR="000D5476" w:rsidRDefault="00694F4E">
      <w:pPr>
        <w:numPr>
          <w:ilvl w:val="0"/>
          <w:numId w:val="1"/>
        </w:numPr>
        <w:spacing w:after="130"/>
        <w:ind w:right="91" w:firstLine="120"/>
      </w:pPr>
      <w:r>
        <w:t xml:space="preserve">El cumplimiento del cronograma de clases o presentaciones virtuales de orientación al estudio e </w:t>
      </w:r>
    </w:p>
    <w:p w14:paraId="44A4FA3F" w14:textId="77777777" w:rsidR="000D5476" w:rsidRDefault="00694F4E">
      <w:pPr>
        <w:spacing w:after="90" w:line="365" w:lineRule="auto"/>
        <w:ind w:right="91"/>
      </w:pPr>
      <w:r>
        <w:t xml:space="preserve">investigación </w:t>
      </w:r>
      <w:r>
        <w:tab/>
        <w:t xml:space="preserve">aplicada </w:t>
      </w:r>
      <w:r>
        <w:tab/>
        <w:t xml:space="preserve">al </w:t>
      </w:r>
      <w:r>
        <w:tab/>
        <w:t xml:space="preserve">aprendizaje. </w:t>
      </w:r>
      <w:r>
        <w:tab/>
        <w:t xml:space="preserve">Se </w:t>
      </w:r>
      <w:r>
        <w:tab/>
        <w:t xml:space="preserve">encuentra </w:t>
      </w:r>
      <w:r>
        <w:tab/>
        <w:t xml:space="preserve">disponible </w:t>
      </w:r>
      <w:r>
        <w:tab/>
        <w:t xml:space="preserve">en </w:t>
      </w:r>
      <w:r>
        <w:tab/>
        <w:t xml:space="preserve">el </w:t>
      </w:r>
      <w:r>
        <w:tab/>
        <w:t xml:space="preserve">Aula </w:t>
      </w:r>
      <w:r>
        <w:tab/>
        <w:t xml:space="preserve">Virtual </w:t>
      </w:r>
      <w:r>
        <w:tab/>
        <w:t xml:space="preserve">en </w:t>
      </w:r>
      <w:hyperlink r:id="rId7">
        <w:r>
          <w:rPr>
            <w:u w:val="single" w:color="000000"/>
          </w:rPr>
          <w:t>https://servicios.unl.edu.ar/aulavirtual/fcjs/course/view.php?id=256</w:t>
        </w:r>
      </w:hyperlink>
      <w:hyperlink r:id="rId8">
        <w:r>
          <w:t>.</w:t>
        </w:r>
      </w:hyperlink>
      <w:r>
        <w:t xml:space="preserve">  </w:t>
      </w:r>
    </w:p>
    <w:p w14:paraId="08211144" w14:textId="77777777" w:rsidR="000D5476" w:rsidRDefault="00694F4E">
      <w:pPr>
        <w:numPr>
          <w:ilvl w:val="0"/>
          <w:numId w:val="1"/>
        </w:numPr>
        <w:spacing w:after="74"/>
        <w:ind w:right="91" w:firstLine="120"/>
      </w:pPr>
      <w:r>
        <w:t xml:space="preserve">Cada alumno </w:t>
      </w:r>
      <w:r>
        <w:rPr>
          <w:b/>
          <w:u w:val="single" w:color="000000"/>
        </w:rPr>
        <w:t>debe</w:t>
      </w:r>
      <w:r>
        <w:t xml:space="preserve">: (i) descargar la </w:t>
      </w:r>
      <w:r>
        <w:rPr>
          <w:b/>
          <w:u w:val="single" w:color="000000"/>
        </w:rPr>
        <w:t>aplicación ZOOM</w:t>
      </w:r>
      <w:r>
        <w:rPr>
          <w:b/>
        </w:rPr>
        <w:t xml:space="preserve"> </w:t>
      </w:r>
      <w:r>
        <w:t xml:space="preserve">y registrarse. Este será el </w:t>
      </w:r>
      <w:r>
        <w:rPr>
          <w:b/>
          <w:u w:val="single" w:color="000000"/>
        </w:rPr>
        <w:t>medio</w:t>
      </w:r>
      <w:r>
        <w:rPr>
          <w:b/>
        </w:rPr>
        <w:t xml:space="preserve"> </w:t>
      </w:r>
      <w:r>
        <w:rPr>
          <w:b/>
          <w:u w:val="single" w:color="000000"/>
        </w:rPr>
        <w:t>electrónico de</w:t>
      </w:r>
      <w:r>
        <w:rPr>
          <w:b/>
        </w:rPr>
        <w:t xml:space="preserve"> </w:t>
      </w:r>
      <w:r>
        <w:t xml:space="preserve"> </w:t>
      </w:r>
    </w:p>
    <w:p w14:paraId="77A01107" w14:textId="77777777" w:rsidR="000D5476" w:rsidRDefault="00694F4E">
      <w:pPr>
        <w:spacing w:after="65" w:line="359" w:lineRule="auto"/>
        <w:ind w:left="90" w:right="91" w:firstLine="75"/>
      </w:pPr>
      <w:r>
        <w:rPr>
          <w:b/>
          <w:u w:val="single" w:color="000000"/>
        </w:rPr>
        <w:t>clases, reuniones grupales o entrevistas personales</w:t>
      </w:r>
      <w:r>
        <w:t>; y (</w:t>
      </w:r>
      <w:proofErr w:type="spellStart"/>
      <w:r>
        <w:t>ii</w:t>
      </w:r>
      <w:proofErr w:type="spellEnd"/>
      <w:r>
        <w:t>) registrarse en el Aula Virtual; (</w:t>
      </w:r>
      <w:proofErr w:type="spellStart"/>
      <w:r>
        <w:t>iii</w:t>
      </w:r>
      <w:proofErr w:type="spellEnd"/>
      <w:r>
        <w:t xml:space="preserve">) gestionar las entrevistas y/o reuniones electrónicamente ante la Coordinadora designada Azul </w:t>
      </w:r>
      <w:proofErr w:type="spellStart"/>
      <w:r>
        <w:t>Eschoyez</w:t>
      </w:r>
      <w:proofErr w:type="spellEnd"/>
      <w:r>
        <w:t xml:space="preserve"> y (</w:t>
      </w:r>
      <w:proofErr w:type="spellStart"/>
      <w:r>
        <w:t>iv</w:t>
      </w:r>
      <w:proofErr w:type="spellEnd"/>
      <w:r>
        <w:t xml:space="preserve">) presentar ante la Coordinadora informes sucintos de la reunión que den cuenta de los compromisos asumidos en la misma por los docentes y los alumnos.  </w:t>
      </w:r>
    </w:p>
    <w:p w14:paraId="52BA23A4" w14:textId="77777777" w:rsidR="000D5476" w:rsidRDefault="00694F4E">
      <w:pPr>
        <w:numPr>
          <w:ilvl w:val="0"/>
          <w:numId w:val="1"/>
        </w:numPr>
        <w:spacing w:line="369" w:lineRule="auto"/>
        <w:ind w:right="91" w:firstLine="120"/>
      </w:pPr>
      <w:r>
        <w:t xml:space="preserve">Concretizar de acuerdo a lo expuesto, un esquema de enseñanza-aprendizaje por medio del cual se vinculan el proceso de enseñanza de grado, con: i. los procesos de posgrados de Derecho Administrativo UNL (MDA SF, MDA ER, EDA SF y EDA ER); </w:t>
      </w:r>
      <w:proofErr w:type="spellStart"/>
      <w:r>
        <w:t>ii</w:t>
      </w:r>
      <w:proofErr w:type="spellEnd"/>
      <w:r>
        <w:t xml:space="preserve">. los procesos de los proyectos de investigación y desarrollo </w:t>
      </w:r>
    </w:p>
    <w:p w14:paraId="49F62C36" w14:textId="77777777" w:rsidR="000D5476" w:rsidRDefault="00694F4E">
      <w:pPr>
        <w:spacing w:line="359" w:lineRule="auto"/>
        <w:ind w:right="91"/>
      </w:pPr>
      <w:r>
        <w:t xml:space="preserve">(CAI+D) y </w:t>
      </w:r>
      <w:proofErr w:type="spellStart"/>
      <w:r>
        <w:t>iii</w:t>
      </w:r>
      <w:proofErr w:type="spellEnd"/>
      <w:r>
        <w:t xml:space="preserve">. los procesos de internacionalización de derecho administrativo de la FCJS (REDOEDA - Red Docente </w:t>
      </w:r>
      <w:proofErr w:type="spellStart"/>
      <w:r>
        <w:t>Eurolatinoamericana</w:t>
      </w:r>
      <w:proofErr w:type="spellEnd"/>
      <w:r>
        <w:t xml:space="preserve"> de Derecho Administrativo- ;y </w:t>
      </w:r>
      <w:proofErr w:type="spellStart"/>
      <w:r>
        <w:t>iv</w:t>
      </w:r>
      <w:proofErr w:type="spellEnd"/>
      <w:r>
        <w:t xml:space="preserve">. el Proceso de Internacionalización Curricular de Derecho Constitucional y Derecho Administrativo para la realización efectiva de la dignidad humana (Res.  </w:t>
      </w:r>
    </w:p>
    <w:p w14:paraId="040AE119" w14:textId="77777777" w:rsidR="000D5476" w:rsidRDefault="00694F4E">
      <w:pPr>
        <w:spacing w:after="195"/>
        <w:ind w:left="190" w:right="91"/>
      </w:pPr>
      <w:r>
        <w:t xml:space="preserve">Rec. 3910/21).  </w:t>
      </w:r>
    </w:p>
    <w:p w14:paraId="306A2884" w14:textId="77777777" w:rsidR="000D5476" w:rsidRDefault="00694F4E">
      <w:pPr>
        <w:numPr>
          <w:ilvl w:val="0"/>
          <w:numId w:val="1"/>
        </w:numPr>
        <w:spacing w:after="325"/>
        <w:ind w:right="91" w:firstLine="120"/>
      </w:pPr>
      <w:r>
        <w:t xml:space="preserve">El cumplimiento de los Mecanismos de Orientación y Supervisión (puntos </w:t>
      </w:r>
      <w:r>
        <w:rPr>
          <w:b/>
        </w:rPr>
        <w:t>2. y 3.)</w:t>
      </w:r>
      <w:r>
        <w:t xml:space="preserve">.  </w:t>
      </w:r>
    </w:p>
    <w:p w14:paraId="73A11EC6" w14:textId="77777777" w:rsidR="000D5476" w:rsidRDefault="00694F4E">
      <w:pPr>
        <w:pStyle w:val="Ttulo1"/>
        <w:spacing w:after="220"/>
        <w:ind w:left="450" w:right="168" w:hanging="450"/>
      </w:pPr>
      <w:r>
        <w:t xml:space="preserve">MECANISMOS DE ORIENTACIÓN Y SUPERVISIÓN </w:t>
      </w:r>
      <w:r>
        <w:rPr>
          <w:b w:val="0"/>
        </w:rPr>
        <w:t xml:space="preserve"> </w:t>
      </w:r>
    </w:p>
    <w:p w14:paraId="0726956F" w14:textId="77777777" w:rsidR="000D5476" w:rsidRDefault="00694F4E">
      <w:pPr>
        <w:spacing w:after="98" w:line="359" w:lineRule="auto"/>
        <w:ind w:left="90" w:right="91" w:firstLine="120"/>
      </w:pPr>
      <w:r>
        <w:t xml:space="preserve">Es un esquema de apoyo y seguimiento electrónico por conducto del Aula Virtual, reuniones grupales electrónicas y por entrevistas personales electrónicas (vía ZOOM) gestionadas ante la tutora de cátedra. Los docentes de la Cátedra, docentes de los posgrados de Derecho Administrativo, de la Red Docente </w:t>
      </w:r>
      <w:proofErr w:type="spellStart"/>
      <w:r>
        <w:t>Eurolatinoamericana</w:t>
      </w:r>
      <w:proofErr w:type="spellEnd"/>
      <w:r>
        <w:t xml:space="preserve"> de Derecho Administrativo, el Comité de pares y los </w:t>
      </w:r>
      <w:proofErr w:type="spellStart"/>
      <w:r>
        <w:t>posgraduantes</w:t>
      </w:r>
      <w:proofErr w:type="spellEnd"/>
      <w:r>
        <w:t xml:space="preserve"> avanzados de Derecho Administrativo, asistirán o tutorizarán para la orientación y supervisión.  </w:t>
      </w:r>
    </w:p>
    <w:p w14:paraId="6E3F6E68" w14:textId="77777777" w:rsidR="000D5476" w:rsidRDefault="00694F4E">
      <w:pPr>
        <w:numPr>
          <w:ilvl w:val="0"/>
          <w:numId w:val="2"/>
        </w:numPr>
        <w:spacing w:after="277" w:line="259" w:lineRule="auto"/>
        <w:ind w:right="0" w:hanging="450"/>
        <w:jc w:val="left"/>
      </w:pPr>
      <w:r>
        <w:rPr>
          <w:b/>
        </w:rPr>
        <w:t xml:space="preserve">REGULARIZACIÓN Y PROMOCIÓN: </w:t>
      </w:r>
      <w:r>
        <w:t xml:space="preserve"> </w:t>
      </w:r>
    </w:p>
    <w:p w14:paraId="127B76A2" w14:textId="77777777" w:rsidR="000D5476" w:rsidRDefault="00694F4E">
      <w:pPr>
        <w:numPr>
          <w:ilvl w:val="1"/>
          <w:numId w:val="2"/>
        </w:numPr>
        <w:spacing w:after="63" w:line="259" w:lineRule="auto"/>
        <w:ind w:right="0" w:hanging="450"/>
        <w:jc w:val="left"/>
      </w:pPr>
      <w:r>
        <w:rPr>
          <w:b/>
        </w:rPr>
        <w:t xml:space="preserve">Coloquio o presentación inicial. </w:t>
      </w:r>
      <w:r>
        <w:t xml:space="preserve"> </w:t>
      </w:r>
    </w:p>
    <w:p w14:paraId="2582D93A" w14:textId="77777777" w:rsidR="000D5476" w:rsidRDefault="00694F4E">
      <w:pPr>
        <w:spacing w:line="359" w:lineRule="auto"/>
        <w:ind w:left="90" w:right="91" w:firstLine="120"/>
      </w:pPr>
      <w:r>
        <w:t xml:space="preserve">Debe aprobarse un coloquio o presentación al inicio del cuatrimestre donde: i. cada grupo debe presentar un acto administrativo vinculado a la línea elegida, apto para el desarrollo de la metodología de cursado; y b) demostrar conocimiento pleno de la metodología de cursado y los mecanismos de orientación y supervisión.  </w:t>
      </w:r>
    </w:p>
    <w:p w14:paraId="27D45EA3" w14:textId="77777777" w:rsidR="000D5476" w:rsidRDefault="00694F4E">
      <w:pPr>
        <w:spacing w:after="64" w:line="359" w:lineRule="auto"/>
        <w:ind w:left="90" w:right="91" w:firstLine="120"/>
      </w:pPr>
      <w:r>
        <w:t xml:space="preserve">Los alumnos que no aprueben el coloquio o presentación mantendrán la regularidad, pero solo podrán rendir al final del curso, con dos unidades sorteadas.  </w:t>
      </w:r>
    </w:p>
    <w:p w14:paraId="193F6185" w14:textId="77777777" w:rsidR="000D5476" w:rsidRDefault="00694F4E">
      <w:pPr>
        <w:numPr>
          <w:ilvl w:val="1"/>
          <w:numId w:val="2"/>
        </w:numPr>
        <w:spacing w:after="224" w:line="259" w:lineRule="auto"/>
        <w:ind w:right="0" w:hanging="450"/>
        <w:jc w:val="left"/>
      </w:pPr>
      <w:r>
        <w:rPr>
          <w:b/>
        </w:rPr>
        <w:t xml:space="preserve">Instancias de defensa del Trabajo de Investigación Integrador: </w:t>
      </w:r>
      <w:r>
        <w:t xml:space="preserve"> </w:t>
      </w:r>
    </w:p>
    <w:p w14:paraId="2F8CD7AD" w14:textId="77777777" w:rsidR="000D5476" w:rsidRDefault="00694F4E">
      <w:pPr>
        <w:pBdr>
          <w:top w:val="single" w:sz="8" w:space="0" w:color="000000"/>
          <w:left w:val="single" w:sz="8" w:space="0" w:color="000000"/>
          <w:bottom w:val="single" w:sz="8" w:space="0" w:color="000000"/>
          <w:right w:val="single" w:sz="8" w:space="0" w:color="000000"/>
        </w:pBdr>
        <w:spacing w:after="7" w:line="358" w:lineRule="auto"/>
        <w:ind w:left="120" w:right="317" w:firstLine="0"/>
      </w:pPr>
      <w:r>
        <w:rPr>
          <w:b/>
          <w:sz w:val="24"/>
        </w:rPr>
        <w:lastRenderedPageBreak/>
        <w:t xml:space="preserve">ACLARACIÓN: </w:t>
      </w:r>
      <w:r>
        <w:rPr>
          <w:sz w:val="24"/>
        </w:rPr>
        <w:t xml:space="preserve">Las pautas que a continuación se exponen están sujetas a los cambios que puedan existir en las condiciones de regularidad y promoción, según disponga la Facultad. Estas pautas se aplican a los alumnos que aprobaron el coloquio o presentación inicial </w:t>
      </w:r>
      <w:r>
        <w:t xml:space="preserve"> </w:t>
      </w:r>
    </w:p>
    <w:p w14:paraId="493ACFB4" w14:textId="77777777" w:rsidR="000D5476" w:rsidRDefault="00694F4E">
      <w:pPr>
        <w:spacing w:after="101" w:line="259" w:lineRule="auto"/>
        <w:ind w:left="15" w:right="0" w:firstLine="0"/>
        <w:jc w:val="left"/>
      </w:pPr>
      <w:r>
        <w:t xml:space="preserve">  </w:t>
      </w:r>
    </w:p>
    <w:p w14:paraId="703F0DA5" w14:textId="77777777" w:rsidR="000D5476" w:rsidRDefault="00694F4E">
      <w:pPr>
        <w:spacing w:line="359" w:lineRule="auto"/>
        <w:ind w:left="30" w:right="0" w:firstLine="75"/>
      </w:pPr>
      <w:r>
        <w:t xml:space="preserve">En el marco de un cronograma que oportunamente se acordará, los alumnos deberán efectuar una defensa oral de su trabajo de investigación.  </w:t>
      </w:r>
    </w:p>
    <w:p w14:paraId="3DFB6A4D" w14:textId="77777777" w:rsidR="000D5476" w:rsidRDefault="00694F4E">
      <w:pPr>
        <w:spacing w:after="191" w:line="259" w:lineRule="auto"/>
        <w:ind w:left="310" w:right="0"/>
        <w:jc w:val="left"/>
      </w:pPr>
      <w:r>
        <w:rPr>
          <w:b/>
          <w:u w:val="single" w:color="000000"/>
        </w:rPr>
        <w:t>La primera instancia de defensa</w:t>
      </w:r>
      <w:r>
        <w:rPr>
          <w:b/>
        </w:rPr>
        <w:t xml:space="preserve"> comprende las Unidades 1 a 9, y </w:t>
      </w:r>
      <w:r>
        <w:rPr>
          <w:b/>
          <w:u w:val="single" w:color="000000"/>
        </w:rPr>
        <w:t>la segunda</w:t>
      </w:r>
      <w:r>
        <w:rPr>
          <w:b/>
        </w:rPr>
        <w:t xml:space="preserve"> las Unidades 10 a 19</w:t>
      </w:r>
      <w:r>
        <w:t xml:space="preserve">.  </w:t>
      </w:r>
    </w:p>
    <w:p w14:paraId="7129F372" w14:textId="4A88AD29" w:rsidR="000D5476" w:rsidRDefault="00694F4E">
      <w:pPr>
        <w:spacing w:after="224" w:line="259" w:lineRule="auto"/>
        <w:ind w:left="10" w:right="0"/>
        <w:jc w:val="left"/>
      </w:pPr>
      <w:r>
        <w:rPr>
          <w:rFonts w:ascii="Arial" w:eastAsia="Arial" w:hAnsi="Arial" w:cs="Arial"/>
        </w:rPr>
        <w:t xml:space="preserve"> </w:t>
      </w:r>
      <w:r>
        <w:rPr>
          <w:b/>
          <w:sz w:val="24"/>
        </w:rPr>
        <w:t>3.</w:t>
      </w:r>
      <w:r>
        <w:rPr>
          <w:b/>
        </w:rPr>
        <w:t xml:space="preserve">2. Trabajo de Investigación Integrador: </w:t>
      </w:r>
      <w:r>
        <w:t xml:space="preserve"> </w:t>
      </w:r>
    </w:p>
    <w:p w14:paraId="716D56B2" w14:textId="77777777" w:rsidR="000D5476" w:rsidRDefault="00694F4E">
      <w:pPr>
        <w:spacing w:after="95" w:line="359" w:lineRule="auto"/>
        <w:ind w:left="15" w:right="91" w:firstLine="120"/>
      </w:pPr>
      <w:r>
        <w:t xml:space="preserve">Debe cumplir las exigencias formales previstas en el punto 3.2.2. Formalidades para la presentación de trabajos de investigación. Se cumple en tres etapas, a saber:  </w:t>
      </w:r>
    </w:p>
    <w:p w14:paraId="0AA3D54A" w14:textId="77777777" w:rsidR="000D5476" w:rsidRDefault="00694F4E">
      <w:pPr>
        <w:numPr>
          <w:ilvl w:val="0"/>
          <w:numId w:val="3"/>
        </w:numPr>
        <w:spacing w:after="204" w:line="259" w:lineRule="auto"/>
        <w:ind w:right="91" w:firstLine="0"/>
      </w:pPr>
      <w:r>
        <w:t xml:space="preserve">La elección del acto administrativo a desarrollar en el trabajo, siendo una instancia ELIMINATORIA.  </w:t>
      </w:r>
    </w:p>
    <w:p w14:paraId="4A3A3DA4" w14:textId="77777777" w:rsidR="000D5476" w:rsidRDefault="00694F4E">
      <w:pPr>
        <w:numPr>
          <w:ilvl w:val="0"/>
          <w:numId w:val="3"/>
        </w:numPr>
        <w:spacing w:after="72"/>
        <w:ind w:right="91" w:firstLine="0"/>
      </w:pPr>
      <w:r>
        <w:t xml:space="preserve">Un </w:t>
      </w:r>
      <w:r>
        <w:rPr>
          <w:b/>
        </w:rPr>
        <w:t>primer trabajo o “de avance”</w:t>
      </w:r>
      <w:r>
        <w:t xml:space="preserve">, que se presenta previo a la primera instancia de defensa y debe  </w:t>
      </w:r>
    </w:p>
    <w:p w14:paraId="375B9A8A" w14:textId="77777777" w:rsidR="000D5476" w:rsidRDefault="00694F4E">
      <w:pPr>
        <w:spacing w:after="229"/>
        <w:ind w:left="190" w:right="91"/>
      </w:pPr>
      <w:r>
        <w:t xml:space="preserve">comprender Módulos I a IX; y  </w:t>
      </w:r>
    </w:p>
    <w:p w14:paraId="5044716E" w14:textId="77777777" w:rsidR="000D5476" w:rsidRDefault="00694F4E">
      <w:pPr>
        <w:numPr>
          <w:ilvl w:val="0"/>
          <w:numId w:val="3"/>
        </w:numPr>
        <w:spacing w:after="72" w:line="273" w:lineRule="auto"/>
        <w:ind w:right="91" w:firstLine="0"/>
      </w:pPr>
      <w:r>
        <w:t xml:space="preserve">El </w:t>
      </w:r>
      <w:r>
        <w:rPr>
          <w:b/>
        </w:rPr>
        <w:t>segundo trabajo de investigación o “Trabajo Final Integrador”</w:t>
      </w:r>
      <w:r>
        <w:t xml:space="preserve">, que debe mantener el contenido  </w:t>
      </w:r>
    </w:p>
    <w:p w14:paraId="6CC065DF" w14:textId="77777777" w:rsidR="000D5476" w:rsidRDefault="00694F4E">
      <w:pPr>
        <w:spacing w:after="108" w:line="259" w:lineRule="auto"/>
        <w:ind w:left="10" w:right="18"/>
        <w:jc w:val="center"/>
      </w:pPr>
      <w:r>
        <w:t xml:space="preserve">central del primero y agregar la vinculación con los contenidos de las Módulos X a XIX. Así las cosas, la </w:t>
      </w:r>
    </w:p>
    <w:p w14:paraId="2C10FED8" w14:textId="77777777" w:rsidR="000D5476" w:rsidRDefault="00694F4E">
      <w:pPr>
        <w:spacing w:after="92" w:line="363" w:lineRule="auto"/>
        <w:ind w:left="115" w:right="0"/>
        <w:jc w:val="left"/>
      </w:pPr>
      <w:r>
        <w:t xml:space="preserve">segunda instancia de defensa comprende las Unidades X a XIX, pero </w:t>
      </w:r>
      <w:r>
        <w:rPr>
          <w:b/>
        </w:rPr>
        <w:t>el “Trabajo Final Integrador” debe contener la totalidad de la materia (Módulos I a XIX)</w:t>
      </w:r>
      <w:r>
        <w:t xml:space="preserve">.  </w:t>
      </w:r>
    </w:p>
    <w:p w14:paraId="230D6E6D" w14:textId="4C63FEAF" w:rsidR="000D5476" w:rsidRDefault="00694F4E">
      <w:pPr>
        <w:tabs>
          <w:tab w:val="center" w:pos="2715"/>
        </w:tabs>
        <w:spacing w:after="224" w:line="259" w:lineRule="auto"/>
        <w:ind w:left="0" w:right="0" w:firstLine="0"/>
        <w:jc w:val="left"/>
      </w:pPr>
      <w:r>
        <w:rPr>
          <w:b/>
          <w:sz w:val="24"/>
        </w:rPr>
        <w:t>3.2.1.</w:t>
      </w:r>
      <w:r>
        <w:rPr>
          <w:rFonts w:ascii="Arial" w:eastAsia="Arial" w:hAnsi="Arial" w:cs="Arial"/>
          <w:b/>
          <w:sz w:val="24"/>
        </w:rPr>
        <w:t xml:space="preserve">  </w:t>
      </w:r>
      <w:r>
        <w:rPr>
          <w:b/>
        </w:rPr>
        <w:t xml:space="preserve">Exigencias generales </w:t>
      </w:r>
      <w:r>
        <w:t xml:space="preserve"> </w:t>
      </w:r>
    </w:p>
    <w:p w14:paraId="555209CA" w14:textId="77777777" w:rsidR="000D5476" w:rsidRDefault="00694F4E">
      <w:pPr>
        <w:spacing w:after="246"/>
        <w:ind w:right="91"/>
      </w:pPr>
      <w:r>
        <w:t xml:space="preserve">Se cumple en tres etapas, a saber: un primer trabajo o “trabajo de avance”, y el “trabajo final”.  </w:t>
      </w:r>
    </w:p>
    <w:p w14:paraId="474E5B15" w14:textId="77777777" w:rsidR="000D5476" w:rsidRDefault="00694F4E">
      <w:pPr>
        <w:numPr>
          <w:ilvl w:val="0"/>
          <w:numId w:val="4"/>
        </w:numPr>
        <w:spacing w:after="224" w:line="259" w:lineRule="auto"/>
        <w:ind w:right="0" w:hanging="135"/>
        <w:jc w:val="left"/>
      </w:pPr>
      <w:r>
        <w:rPr>
          <w:b/>
        </w:rPr>
        <w:t>Elección del acto administrativo</w:t>
      </w:r>
      <w:r>
        <w:t xml:space="preserve">  </w:t>
      </w:r>
    </w:p>
    <w:p w14:paraId="24090029" w14:textId="77777777" w:rsidR="000D5476" w:rsidRDefault="00694F4E">
      <w:pPr>
        <w:spacing w:after="36" w:line="359" w:lineRule="auto"/>
        <w:ind w:left="90" w:right="217" w:firstLine="120"/>
      </w:pPr>
      <w:r>
        <w:t xml:space="preserve">Este tiene que ser apto para poder llevar adelante el trabajo de investigación, es decir, elegir un acto administrativo general o individual y concreto, para posteriormente vincularlo con la ejecución de una política pública.  </w:t>
      </w:r>
    </w:p>
    <w:p w14:paraId="0857DBF8" w14:textId="77777777" w:rsidR="000D5476" w:rsidRDefault="00694F4E">
      <w:pPr>
        <w:numPr>
          <w:ilvl w:val="0"/>
          <w:numId w:val="4"/>
        </w:numPr>
        <w:spacing w:after="224" w:line="259" w:lineRule="auto"/>
        <w:ind w:right="0" w:hanging="135"/>
        <w:jc w:val="left"/>
      </w:pPr>
      <w:r>
        <w:rPr>
          <w:b/>
        </w:rPr>
        <w:t xml:space="preserve">Primer trabajo o “trabajo de avance” </w:t>
      </w:r>
      <w:r>
        <w:t xml:space="preserve"> </w:t>
      </w:r>
    </w:p>
    <w:p w14:paraId="2D9E7FFA" w14:textId="77777777" w:rsidR="000D5476" w:rsidRDefault="00694F4E">
      <w:pPr>
        <w:spacing w:line="359" w:lineRule="auto"/>
        <w:ind w:left="90" w:right="195" w:firstLine="120"/>
      </w:pPr>
      <w:r>
        <w:t xml:space="preserve">El primer trabajo de avance debe contener el ejercicio de una opción consistente, concretizada en la profundización conceptual de algún derecho económico, social o cultural o de una de las líneas de Investigación de las Problemáticas de la Gestión Pública Contemporánea de la Región (Anexo) ; es decir que libremente podrán elegir.  </w:t>
      </w:r>
    </w:p>
    <w:p w14:paraId="34A06D37" w14:textId="77777777" w:rsidR="000D5476" w:rsidRDefault="00694F4E">
      <w:pPr>
        <w:spacing w:line="359" w:lineRule="auto"/>
        <w:ind w:left="90" w:right="200" w:firstLine="120"/>
      </w:pPr>
      <w:r>
        <w:t xml:space="preserve">Debe vincular ese derecho elegido con las distintas unidades de la materia alcanzadas para esta primera parte (Estado, Derecho Administrativo, Fuentes, organización, procedimiento, etc.). Por </w:t>
      </w:r>
      <w:proofErr w:type="gramStart"/>
      <w:r>
        <w:t>ejemplo</w:t>
      </w:r>
      <w:proofErr w:type="gramEnd"/>
      <w:r>
        <w:t xml:space="preserve"> identificando las distintas fuentes y la organización, el procedimiento administrativo que lo regula y tutela y el acto administrativo.  </w:t>
      </w:r>
    </w:p>
    <w:p w14:paraId="098AB731" w14:textId="77777777" w:rsidR="000D5476" w:rsidRDefault="00694F4E">
      <w:pPr>
        <w:spacing w:after="36" w:line="359" w:lineRule="auto"/>
        <w:ind w:left="90" w:right="91" w:firstLine="120"/>
      </w:pPr>
      <w:r>
        <w:t xml:space="preserve">Puede optar por seleccionar un núcleo especial de investigación profundizando sobre el mismo; supuesto éste que debe contar con la autorización previa de la cátedra.  </w:t>
      </w:r>
    </w:p>
    <w:p w14:paraId="29A28EF8" w14:textId="77777777" w:rsidR="000D5476" w:rsidRDefault="00694F4E">
      <w:pPr>
        <w:numPr>
          <w:ilvl w:val="0"/>
          <w:numId w:val="4"/>
        </w:numPr>
        <w:spacing w:after="224" w:line="259" w:lineRule="auto"/>
        <w:ind w:right="0" w:hanging="135"/>
        <w:jc w:val="left"/>
      </w:pPr>
      <w:r>
        <w:rPr>
          <w:b/>
        </w:rPr>
        <w:t xml:space="preserve">El “Trabajo Final Integrador” de investigación </w:t>
      </w:r>
      <w:r>
        <w:t xml:space="preserve"> </w:t>
      </w:r>
    </w:p>
    <w:p w14:paraId="5C539476" w14:textId="45B8FA21" w:rsidR="000D5476" w:rsidRDefault="00694F4E" w:rsidP="008955AB">
      <w:pPr>
        <w:pStyle w:val="Prrafodelista"/>
        <w:numPr>
          <w:ilvl w:val="0"/>
          <w:numId w:val="9"/>
        </w:numPr>
        <w:spacing w:line="365" w:lineRule="auto"/>
        <w:ind w:right="91"/>
      </w:pPr>
      <w:r>
        <w:lastRenderedPageBreak/>
        <w:t xml:space="preserve">Debe reflejar el nivel de aprendizaje de toda la materia sobre la premisa de un derecho económico social y cultural.  </w:t>
      </w:r>
    </w:p>
    <w:p w14:paraId="0D7360F1" w14:textId="7E479174" w:rsidR="000D5476" w:rsidRDefault="00694F4E" w:rsidP="008955AB">
      <w:pPr>
        <w:pStyle w:val="Prrafodelista"/>
        <w:numPr>
          <w:ilvl w:val="0"/>
          <w:numId w:val="9"/>
        </w:numPr>
        <w:spacing w:after="0" w:line="361" w:lineRule="auto"/>
        <w:ind w:right="0"/>
        <w:jc w:val="left"/>
      </w:pPr>
      <w:r>
        <w:t xml:space="preserve">Debe mantener y mejorar </w:t>
      </w:r>
      <w:r w:rsidRPr="008955AB">
        <w:rPr>
          <w:b/>
          <w:u w:val="single" w:color="000000"/>
        </w:rPr>
        <w:t>el primer trabajo</w:t>
      </w:r>
      <w:r w:rsidRPr="008955AB">
        <w:rPr>
          <w:b/>
        </w:rPr>
        <w:t xml:space="preserve">; modulando o mejorando su contenido con los nuevos conceptos adquiridos en la segunda parte de la materia. </w:t>
      </w:r>
      <w:r>
        <w:t xml:space="preserve"> </w:t>
      </w:r>
    </w:p>
    <w:p w14:paraId="257E1542" w14:textId="3B71CD2D" w:rsidR="008955AB" w:rsidRDefault="00694F4E" w:rsidP="008955AB">
      <w:pPr>
        <w:pStyle w:val="Prrafodelista"/>
        <w:numPr>
          <w:ilvl w:val="0"/>
          <w:numId w:val="9"/>
        </w:numPr>
        <w:spacing w:line="359" w:lineRule="auto"/>
        <w:ind w:right="91"/>
      </w:pPr>
      <w:r>
        <w:t xml:space="preserve">Debe vincular ese derecho elegido con las unidades de la materia alcanzadas por la segunda instancia de defensa. </w:t>
      </w:r>
    </w:p>
    <w:p w14:paraId="227F8D1D" w14:textId="19DA76EA" w:rsidR="008955AB" w:rsidRPr="00A05957" w:rsidRDefault="008955AB" w:rsidP="008955AB">
      <w:pPr>
        <w:pStyle w:val="Prrafodelista"/>
        <w:numPr>
          <w:ilvl w:val="0"/>
          <w:numId w:val="9"/>
        </w:numPr>
        <w:spacing w:before="100" w:beforeAutospacing="1" w:after="100" w:afterAutospacing="1" w:line="240" w:lineRule="auto"/>
        <w:ind w:right="720"/>
        <w:jc w:val="left"/>
        <w:rPr>
          <w:color w:val="auto"/>
          <w:sz w:val="24"/>
          <w:szCs w:val="24"/>
        </w:rPr>
      </w:pPr>
      <w:r w:rsidRPr="008955AB">
        <w:rPr>
          <w:b/>
          <w:bCs/>
          <w:color w:val="auto"/>
          <w:sz w:val="24"/>
          <w:szCs w:val="24"/>
        </w:rPr>
        <w:t>Debe explicitar</w:t>
      </w:r>
      <w:r w:rsidR="00363BA0">
        <w:rPr>
          <w:b/>
          <w:bCs/>
          <w:color w:val="auto"/>
          <w:sz w:val="24"/>
          <w:szCs w:val="24"/>
        </w:rPr>
        <w:t xml:space="preserve"> y desarrollar </w:t>
      </w:r>
      <w:r w:rsidRPr="008955AB">
        <w:rPr>
          <w:b/>
          <w:bCs/>
          <w:color w:val="auto"/>
          <w:sz w:val="24"/>
          <w:szCs w:val="24"/>
        </w:rPr>
        <w:t xml:space="preserve"> un “núcleo de aporte propio”, como componente central de su producción académica.</w:t>
      </w:r>
    </w:p>
    <w:p w14:paraId="4383D62E" w14:textId="77777777" w:rsidR="00A05957" w:rsidRPr="008955AB" w:rsidRDefault="00A05957" w:rsidP="00A05957">
      <w:pPr>
        <w:pStyle w:val="Prrafodelista"/>
        <w:spacing w:before="100" w:beforeAutospacing="1" w:after="100" w:afterAutospacing="1" w:line="240" w:lineRule="auto"/>
        <w:ind w:left="450" w:right="720" w:firstLine="0"/>
        <w:jc w:val="left"/>
        <w:rPr>
          <w:color w:val="auto"/>
          <w:sz w:val="24"/>
          <w:szCs w:val="24"/>
        </w:rPr>
      </w:pPr>
    </w:p>
    <w:p w14:paraId="794483EF" w14:textId="347B18AA" w:rsidR="008955AB" w:rsidRPr="008955AB" w:rsidRDefault="008955AB" w:rsidP="008955AB">
      <w:pPr>
        <w:pStyle w:val="Prrafodelista"/>
        <w:spacing w:before="100" w:beforeAutospacing="1" w:after="100" w:afterAutospacing="1" w:line="240" w:lineRule="auto"/>
        <w:ind w:left="450" w:right="720" w:firstLine="0"/>
        <w:jc w:val="left"/>
        <w:rPr>
          <w:color w:val="auto"/>
          <w:sz w:val="24"/>
          <w:szCs w:val="24"/>
        </w:rPr>
      </w:pPr>
      <w:r>
        <w:rPr>
          <w:color w:val="auto"/>
          <w:sz w:val="24"/>
          <w:szCs w:val="24"/>
        </w:rPr>
        <w:t>Para ello</w:t>
      </w:r>
      <w:r w:rsidRPr="008955AB">
        <w:rPr>
          <w:color w:val="auto"/>
          <w:sz w:val="24"/>
          <w:szCs w:val="24"/>
        </w:rPr>
        <w:t xml:space="preserve"> deberán identificar y referenciar los antecedentes (trabajos previos, discusiones, materiales o enfoques) que han influido en su trabajo, no solo como cita formal, sino como parte de su proceso de elaboración cognitiva.</w:t>
      </w:r>
      <w:r>
        <w:rPr>
          <w:color w:val="auto"/>
          <w:sz w:val="24"/>
          <w:szCs w:val="24"/>
        </w:rPr>
        <w:t xml:space="preserve"> En definitiva, esto </w:t>
      </w:r>
      <w:r w:rsidRPr="008955AB">
        <w:rPr>
          <w:color w:val="auto"/>
          <w:sz w:val="24"/>
          <w:szCs w:val="24"/>
        </w:rPr>
        <w:t xml:space="preserve"> implica la construcción de un aporte singular en el marco de un proceso de producción de conocimiento en red. </w:t>
      </w:r>
    </w:p>
    <w:p w14:paraId="54866D7F" w14:textId="77777777" w:rsidR="008955AB" w:rsidRPr="008955AB" w:rsidRDefault="008955AB" w:rsidP="008955AB">
      <w:pPr>
        <w:spacing w:before="100" w:beforeAutospacing="1" w:after="100" w:afterAutospacing="1" w:line="240" w:lineRule="auto"/>
        <w:ind w:left="720" w:right="720" w:firstLine="0"/>
        <w:jc w:val="left"/>
        <w:rPr>
          <w:color w:val="auto"/>
          <w:sz w:val="24"/>
          <w:szCs w:val="24"/>
        </w:rPr>
      </w:pPr>
      <w:r w:rsidRPr="008955AB">
        <w:rPr>
          <w:color w:val="auto"/>
          <w:sz w:val="24"/>
          <w:szCs w:val="24"/>
        </w:rPr>
        <w:t>A tal efecto, se valorará especialmente:</w:t>
      </w:r>
    </w:p>
    <w:p w14:paraId="61DA9531" w14:textId="0BCE8F3E" w:rsidR="00A05957" w:rsidRPr="00A05957" w:rsidRDefault="00A05957" w:rsidP="00A05957">
      <w:pPr>
        <w:pStyle w:val="Prrafodelista"/>
        <w:spacing w:before="100" w:beforeAutospacing="1" w:after="100" w:afterAutospacing="1" w:line="240" w:lineRule="auto"/>
        <w:ind w:left="820" w:right="720" w:firstLine="0"/>
        <w:jc w:val="left"/>
        <w:rPr>
          <w:color w:val="auto"/>
          <w:sz w:val="24"/>
          <w:szCs w:val="24"/>
        </w:rPr>
      </w:pPr>
      <w:proofErr w:type="spellStart"/>
      <w:r>
        <w:rPr>
          <w:color w:val="auto"/>
          <w:sz w:val="24"/>
          <w:szCs w:val="24"/>
        </w:rPr>
        <w:t>i.</w:t>
      </w:r>
      <w:r w:rsidR="008955AB" w:rsidRPr="00A05957">
        <w:rPr>
          <w:color w:val="auto"/>
          <w:sz w:val="24"/>
          <w:szCs w:val="24"/>
        </w:rPr>
        <w:t>la</w:t>
      </w:r>
      <w:proofErr w:type="spellEnd"/>
      <w:r w:rsidR="008955AB" w:rsidRPr="00A05957">
        <w:rPr>
          <w:color w:val="auto"/>
          <w:sz w:val="24"/>
          <w:szCs w:val="24"/>
        </w:rPr>
        <w:t xml:space="preserve"> </w:t>
      </w:r>
      <w:r w:rsidR="008955AB" w:rsidRPr="00A05957">
        <w:rPr>
          <w:b/>
          <w:bCs/>
          <w:color w:val="auto"/>
          <w:sz w:val="24"/>
          <w:szCs w:val="24"/>
        </w:rPr>
        <w:t>circulación de ideas</w:t>
      </w:r>
      <w:r w:rsidR="008955AB" w:rsidRPr="00A05957">
        <w:rPr>
          <w:color w:val="auto"/>
          <w:sz w:val="24"/>
          <w:szCs w:val="24"/>
        </w:rPr>
        <w:t>, entendida como el reconocimiento de aportes provenientes de otros trabajos o instancias de intercambio académico;</w:t>
      </w:r>
      <w:r w:rsidR="008955AB" w:rsidRPr="00A05957">
        <w:rPr>
          <w:color w:val="auto"/>
          <w:sz w:val="24"/>
          <w:szCs w:val="24"/>
        </w:rPr>
        <w:br/>
      </w:r>
      <w:proofErr w:type="spellStart"/>
      <w:r w:rsidR="008955AB" w:rsidRPr="00A05957">
        <w:rPr>
          <w:color w:val="auto"/>
          <w:sz w:val="24"/>
          <w:szCs w:val="24"/>
        </w:rPr>
        <w:t>ii</w:t>
      </w:r>
      <w:proofErr w:type="spellEnd"/>
      <w:r w:rsidR="008955AB" w:rsidRPr="00A05957">
        <w:rPr>
          <w:color w:val="auto"/>
          <w:sz w:val="24"/>
          <w:szCs w:val="24"/>
        </w:rPr>
        <w:t xml:space="preserve">. la </w:t>
      </w:r>
      <w:r w:rsidR="008955AB" w:rsidRPr="00A05957">
        <w:rPr>
          <w:b/>
          <w:bCs/>
          <w:color w:val="auto"/>
          <w:sz w:val="24"/>
          <w:szCs w:val="24"/>
        </w:rPr>
        <w:t>posición del estudiante en la red</w:t>
      </w:r>
      <w:r w:rsidR="008955AB" w:rsidRPr="00A05957">
        <w:rPr>
          <w:color w:val="auto"/>
          <w:sz w:val="24"/>
          <w:szCs w:val="24"/>
        </w:rPr>
        <w:t>, es decir, el rol asumido frente a dichos aportes (reproductor, adaptador, transformador o generador);</w:t>
      </w:r>
      <w:r w:rsidR="008955AB" w:rsidRPr="00A05957">
        <w:rPr>
          <w:color w:val="auto"/>
          <w:sz w:val="24"/>
          <w:szCs w:val="24"/>
        </w:rPr>
        <w:br/>
      </w:r>
      <w:proofErr w:type="spellStart"/>
      <w:r w:rsidR="008955AB" w:rsidRPr="00A05957">
        <w:rPr>
          <w:color w:val="auto"/>
          <w:sz w:val="24"/>
          <w:szCs w:val="24"/>
        </w:rPr>
        <w:t>iii</w:t>
      </w:r>
      <w:proofErr w:type="spellEnd"/>
      <w:r w:rsidR="008955AB" w:rsidRPr="00A05957">
        <w:rPr>
          <w:color w:val="auto"/>
          <w:sz w:val="24"/>
          <w:szCs w:val="24"/>
        </w:rPr>
        <w:t xml:space="preserve">. la </w:t>
      </w:r>
      <w:r w:rsidR="008955AB" w:rsidRPr="00A05957">
        <w:rPr>
          <w:b/>
          <w:bCs/>
          <w:color w:val="auto"/>
          <w:sz w:val="24"/>
          <w:szCs w:val="24"/>
        </w:rPr>
        <w:t>transformación del conocimiento</w:t>
      </w:r>
      <w:r w:rsidR="008955AB" w:rsidRPr="00A05957">
        <w:rPr>
          <w:color w:val="auto"/>
          <w:sz w:val="24"/>
          <w:szCs w:val="24"/>
        </w:rPr>
        <w:t>, reflejada en la reelaboración crítica, contextualización o aplicación diferencial de los contenidos;</w:t>
      </w:r>
      <w:r w:rsidR="008955AB" w:rsidRPr="00A05957">
        <w:rPr>
          <w:color w:val="auto"/>
          <w:sz w:val="24"/>
          <w:szCs w:val="24"/>
        </w:rPr>
        <w:br/>
      </w:r>
      <w:proofErr w:type="spellStart"/>
      <w:r w:rsidR="008955AB" w:rsidRPr="00A05957">
        <w:rPr>
          <w:color w:val="auto"/>
          <w:sz w:val="24"/>
          <w:szCs w:val="24"/>
        </w:rPr>
        <w:t>iv</w:t>
      </w:r>
      <w:proofErr w:type="spellEnd"/>
      <w:r w:rsidR="008955AB" w:rsidRPr="00A05957">
        <w:rPr>
          <w:color w:val="auto"/>
          <w:sz w:val="24"/>
          <w:szCs w:val="24"/>
        </w:rPr>
        <w:t xml:space="preserve">. la </w:t>
      </w:r>
      <w:r w:rsidR="008955AB" w:rsidRPr="00A05957">
        <w:rPr>
          <w:b/>
          <w:bCs/>
          <w:color w:val="auto"/>
          <w:sz w:val="24"/>
          <w:szCs w:val="24"/>
        </w:rPr>
        <w:t>emergencia de lo propio</w:t>
      </w:r>
      <w:r w:rsidR="008955AB" w:rsidRPr="00A05957">
        <w:rPr>
          <w:color w:val="auto"/>
          <w:sz w:val="24"/>
          <w:szCs w:val="24"/>
        </w:rPr>
        <w:t>, manifestada en la formulación de un problema, enfoque o desarrollo que no se limite a la reiteración de estructuras o contenidos previos.</w:t>
      </w:r>
    </w:p>
    <w:p w14:paraId="20769764" w14:textId="38A867FC" w:rsidR="008955AB" w:rsidRDefault="008955AB" w:rsidP="008955AB">
      <w:pPr>
        <w:spacing w:before="100" w:beforeAutospacing="1" w:afterAutospacing="1" w:line="240" w:lineRule="auto"/>
        <w:ind w:left="720" w:right="720" w:firstLine="0"/>
        <w:jc w:val="left"/>
        <w:rPr>
          <w:color w:val="auto"/>
          <w:sz w:val="24"/>
          <w:szCs w:val="24"/>
        </w:rPr>
      </w:pPr>
      <w:r w:rsidRPr="008955AB">
        <w:rPr>
          <w:color w:val="auto"/>
          <w:sz w:val="24"/>
          <w:szCs w:val="24"/>
        </w:rPr>
        <w:t>La ausencia de estos elementos podrá ser considerada como falta de diferenciación sustantiva del trabajo, aun cuando no exista copia textual.</w:t>
      </w:r>
    </w:p>
    <w:p w14:paraId="2FA9F9B4" w14:textId="0E59F07A" w:rsidR="00A05957" w:rsidRPr="00A05957" w:rsidRDefault="00A05957" w:rsidP="008955AB">
      <w:pPr>
        <w:spacing w:before="100" w:beforeAutospacing="1" w:afterAutospacing="1" w:line="240" w:lineRule="auto"/>
        <w:ind w:left="720" w:right="720" w:firstLine="0"/>
        <w:jc w:val="left"/>
        <w:rPr>
          <w:b/>
          <w:bCs/>
          <w:color w:val="auto"/>
          <w:sz w:val="24"/>
          <w:szCs w:val="24"/>
          <w:u w:val="single"/>
        </w:rPr>
      </w:pPr>
      <w:r w:rsidRPr="00A05957">
        <w:rPr>
          <w:b/>
          <w:bCs/>
          <w:u w:val="single"/>
        </w:rPr>
        <w:t>Este requisito constituye un criterio central de evaluación del trabajo</w:t>
      </w:r>
      <w:r>
        <w:rPr>
          <w:b/>
          <w:bCs/>
          <w:u w:val="single"/>
        </w:rPr>
        <w:t>.</w:t>
      </w:r>
    </w:p>
    <w:p w14:paraId="5D06B9E1" w14:textId="77777777" w:rsidR="000D5476" w:rsidRDefault="00694F4E">
      <w:pPr>
        <w:tabs>
          <w:tab w:val="center" w:pos="885"/>
          <w:tab w:val="center" w:pos="4860"/>
        </w:tabs>
        <w:spacing w:after="224" w:line="259" w:lineRule="auto"/>
        <w:ind w:left="0" w:right="0" w:firstLine="0"/>
        <w:jc w:val="left"/>
      </w:pPr>
      <w:r>
        <w:rPr>
          <w:rFonts w:ascii="Arial" w:eastAsia="Arial" w:hAnsi="Arial" w:cs="Arial"/>
        </w:rPr>
        <w:t xml:space="preserve"> </w:t>
      </w:r>
      <w:r>
        <w:rPr>
          <w:rFonts w:ascii="Arial" w:eastAsia="Arial" w:hAnsi="Arial" w:cs="Arial"/>
        </w:rPr>
        <w:tab/>
      </w:r>
      <w:r>
        <w:rPr>
          <w:b/>
          <w:sz w:val="24"/>
        </w:rPr>
        <w:t>3.2.2.</w:t>
      </w:r>
      <w:r>
        <w:rPr>
          <w:rFonts w:ascii="Arial" w:eastAsia="Arial" w:hAnsi="Arial" w:cs="Arial"/>
          <w:b/>
          <w:sz w:val="24"/>
        </w:rPr>
        <w:t xml:space="preserve">  </w:t>
      </w:r>
      <w:r>
        <w:rPr>
          <w:rFonts w:ascii="Arial" w:eastAsia="Arial" w:hAnsi="Arial" w:cs="Arial"/>
          <w:b/>
          <w:sz w:val="24"/>
        </w:rPr>
        <w:tab/>
      </w:r>
      <w:r>
        <w:rPr>
          <w:b/>
        </w:rPr>
        <w:t xml:space="preserve">Formalidades para la presentación de trabajos de investigación </w:t>
      </w:r>
      <w:r>
        <w:t xml:space="preserve"> </w:t>
      </w:r>
    </w:p>
    <w:p w14:paraId="6615E718" w14:textId="77777777" w:rsidR="000D5476" w:rsidRDefault="00694F4E">
      <w:pPr>
        <w:spacing w:line="359" w:lineRule="auto"/>
        <w:ind w:left="90" w:right="91" w:firstLine="120"/>
      </w:pPr>
      <w:r>
        <w:t xml:space="preserve">Los trabajos se presentarán en formato de papel A4, con tipo y tamaño de letra Times New Román 12, espacio 1,5 y los siguientes márgenes superior e inferior de 2,5 cm y derecho e izquierdo de 3 cm. El archivo debe llevar el nombre y apellido de los autores y el título del trabajo y se deberá cargar en PDF a una carpeta específica del Aula Virtual, que será habilitada en las fechas indicadas para su presentación.  </w:t>
      </w:r>
    </w:p>
    <w:p w14:paraId="714F754F" w14:textId="77777777" w:rsidR="000D5476" w:rsidRDefault="00694F4E">
      <w:pPr>
        <w:spacing w:after="272"/>
        <w:ind w:left="310" w:right="91"/>
      </w:pPr>
      <w:r>
        <w:t xml:space="preserve">Orden de las secciones:  </w:t>
      </w:r>
    </w:p>
    <w:p w14:paraId="10543FA1" w14:textId="77777777" w:rsidR="000D5476" w:rsidRDefault="00694F4E">
      <w:pPr>
        <w:tabs>
          <w:tab w:val="center" w:pos="2790"/>
        </w:tabs>
        <w:spacing w:after="186"/>
        <w:ind w:left="0" w:right="0" w:firstLine="0"/>
        <w:jc w:val="left"/>
      </w:pPr>
      <w:r>
        <w:rPr>
          <w:rFonts w:ascii="Arial" w:eastAsia="Arial" w:hAnsi="Arial" w:cs="Arial"/>
        </w:rPr>
        <w:t xml:space="preserve"> </w:t>
      </w:r>
      <w:r>
        <w:rPr>
          <w:b/>
        </w:rPr>
        <w:t>3.2.2.1.</w:t>
      </w:r>
      <w:r>
        <w:rPr>
          <w:rFonts w:ascii="Arial" w:eastAsia="Arial" w:hAnsi="Arial" w:cs="Arial"/>
          <w:b/>
        </w:rPr>
        <w:t xml:space="preserve">  </w:t>
      </w:r>
      <w:r>
        <w:rPr>
          <w:rFonts w:ascii="Arial" w:eastAsia="Arial" w:hAnsi="Arial" w:cs="Arial"/>
          <w:b/>
        </w:rPr>
        <w:tab/>
      </w:r>
      <w:r>
        <w:t>Primera página:</w:t>
      </w:r>
      <w:r>
        <w:rPr>
          <w:b/>
        </w:rPr>
        <w:t xml:space="preserve"> </w:t>
      </w:r>
      <w:r>
        <w:t xml:space="preserve"> </w:t>
      </w:r>
    </w:p>
    <w:p w14:paraId="0B19B492" w14:textId="77777777" w:rsidR="000D5476" w:rsidRDefault="00694F4E">
      <w:pPr>
        <w:spacing w:after="62" w:line="370" w:lineRule="auto"/>
        <w:ind w:left="220" w:right="91"/>
      </w:pPr>
      <w:r>
        <w:rPr>
          <w:sz w:val="24"/>
        </w:rPr>
        <w:t xml:space="preserve">i. </w:t>
      </w:r>
      <w:r>
        <w:t xml:space="preserve">Título del artículo en el idioma del texto y e inglés (centrado en tamaño de letra 12)  </w:t>
      </w:r>
      <w:proofErr w:type="spellStart"/>
      <w:r>
        <w:rPr>
          <w:sz w:val="24"/>
        </w:rPr>
        <w:t>ii</w:t>
      </w:r>
      <w:proofErr w:type="spellEnd"/>
      <w:r>
        <w:rPr>
          <w:sz w:val="24"/>
        </w:rPr>
        <w:t xml:space="preserve">. </w:t>
      </w:r>
      <w:r>
        <w:t xml:space="preserve">Nombre y apellido del o los autores, pertenencia institucional, ciudad, provincia o Estado y país (alineado a la derecha seguido de la pertenencia institucional, ciudad, provincia o Estado y país. Por ejemplo: Universidad Nacional del Litoral – Facultad de Ciencias Jurídicas y Sociales, Santa Fe – Santa Fe – Argentina) y dirección postal y electrónica para escribir al autor.  </w:t>
      </w:r>
    </w:p>
    <w:p w14:paraId="7430F78A" w14:textId="77777777" w:rsidR="000D5476" w:rsidRDefault="00694F4E">
      <w:pPr>
        <w:spacing w:line="379" w:lineRule="auto"/>
        <w:ind w:left="675" w:right="91" w:hanging="465"/>
      </w:pPr>
      <w:proofErr w:type="spellStart"/>
      <w:r>
        <w:rPr>
          <w:sz w:val="24"/>
        </w:rPr>
        <w:lastRenderedPageBreak/>
        <w:t>iii</w:t>
      </w:r>
      <w:proofErr w:type="spellEnd"/>
      <w:r>
        <w:rPr>
          <w:sz w:val="24"/>
        </w:rPr>
        <w:t xml:space="preserve">. </w:t>
      </w:r>
      <w:r>
        <w:t xml:space="preserve">Resumen de hasta 200 palabras en el idioma del texto y </w:t>
      </w:r>
      <w:proofErr w:type="spellStart"/>
      <w:r>
        <w:t>abstract</w:t>
      </w:r>
      <w:proofErr w:type="spellEnd"/>
      <w:r>
        <w:t xml:space="preserve"> en inglés. </w:t>
      </w:r>
      <w:proofErr w:type="spellStart"/>
      <w:r>
        <w:rPr>
          <w:sz w:val="24"/>
        </w:rPr>
        <w:t>iv</w:t>
      </w:r>
      <w:proofErr w:type="spellEnd"/>
      <w:r>
        <w:rPr>
          <w:sz w:val="24"/>
        </w:rPr>
        <w:t>.</w:t>
      </w:r>
      <w:r>
        <w:rPr>
          <w:rFonts w:ascii="Arial" w:eastAsia="Arial" w:hAnsi="Arial" w:cs="Arial"/>
          <w:sz w:val="24"/>
        </w:rPr>
        <w:t xml:space="preserve"> </w:t>
      </w:r>
      <w:r>
        <w:t xml:space="preserve">Palabras clave en el idioma del texto y sus equivalentes en inglés, hasta cinco.  </w:t>
      </w:r>
    </w:p>
    <w:p w14:paraId="1595534F" w14:textId="77777777" w:rsidR="000D5476" w:rsidRDefault="00694F4E">
      <w:pPr>
        <w:spacing w:after="65" w:line="360" w:lineRule="auto"/>
        <w:ind w:left="90" w:right="91" w:firstLine="120"/>
      </w:pPr>
      <w:r>
        <w:rPr>
          <w:b/>
        </w:rPr>
        <w:t>3.2.2.2.</w:t>
      </w:r>
      <w:r>
        <w:rPr>
          <w:rFonts w:ascii="Arial" w:eastAsia="Arial" w:hAnsi="Arial" w:cs="Arial"/>
          <w:b/>
        </w:rPr>
        <w:t xml:space="preserve"> </w:t>
      </w:r>
      <w:r>
        <w:t>Texto: a espacio 1.5, comenzando cada párrafo sin sangría, sin tabuladores, y sin dejar mayor espaciado entre ellos. Se hará doble justificado y no se deben utilizar guiones para separar las palabras en sílabas.</w:t>
      </w:r>
      <w:r>
        <w:rPr>
          <w:b/>
        </w:rPr>
        <w:t xml:space="preserve"> </w:t>
      </w:r>
      <w:r>
        <w:t xml:space="preserve"> </w:t>
      </w:r>
    </w:p>
    <w:p w14:paraId="1CA9C003" w14:textId="77777777" w:rsidR="000D5476" w:rsidRDefault="00694F4E">
      <w:pPr>
        <w:numPr>
          <w:ilvl w:val="0"/>
          <w:numId w:val="5"/>
        </w:numPr>
        <w:spacing w:after="55" w:line="369" w:lineRule="auto"/>
        <w:ind w:right="94" w:firstLine="120"/>
      </w:pPr>
      <w:r>
        <w:t xml:space="preserve">Títulos: Las diferentes secciones del texto pueden ser separadas para mayor claridad por subtítulos en tamaño de letra 12, como el resto del texto, los principales se escribirán en negritas, los secundarios también y los terciarios en itálicas, a dos espacios del texto que lo precede y a uno del que le sigue.  </w:t>
      </w:r>
    </w:p>
    <w:p w14:paraId="3738036A" w14:textId="77777777" w:rsidR="000D5476" w:rsidRDefault="00694F4E">
      <w:pPr>
        <w:numPr>
          <w:ilvl w:val="0"/>
          <w:numId w:val="5"/>
        </w:numPr>
        <w:spacing w:after="68" w:line="259" w:lineRule="auto"/>
        <w:ind w:right="94" w:firstLine="120"/>
      </w:pPr>
      <w:r>
        <w:t xml:space="preserve">Unidades de medida: en sistema métrico decimal, abreviadas en minúsculas y sin punto (5 km, 15 kg),  </w:t>
      </w:r>
    </w:p>
    <w:p w14:paraId="7AE7C88E" w14:textId="77777777" w:rsidR="000D5476" w:rsidRDefault="00694F4E">
      <w:pPr>
        <w:spacing w:after="165"/>
        <w:ind w:left="190" w:right="91"/>
      </w:pPr>
      <w:r>
        <w:t xml:space="preserve">excepto cuando se usan cantidades sin especificar.  </w:t>
      </w:r>
    </w:p>
    <w:p w14:paraId="2905E1A1" w14:textId="77777777" w:rsidR="000D5476" w:rsidRDefault="00694F4E">
      <w:pPr>
        <w:numPr>
          <w:ilvl w:val="0"/>
          <w:numId w:val="5"/>
        </w:numPr>
        <w:spacing w:after="68" w:line="259" w:lineRule="auto"/>
        <w:ind w:right="94" w:firstLine="120"/>
      </w:pPr>
      <w:r>
        <w:t xml:space="preserve">Números: en los de más de tres cifras se pondrá punto (8.000, 152.000) y en los decimales se empleará  </w:t>
      </w:r>
    </w:p>
    <w:p w14:paraId="61ADA2A5" w14:textId="77777777" w:rsidR="000D5476" w:rsidRDefault="00694F4E">
      <w:pPr>
        <w:spacing w:after="165"/>
        <w:ind w:left="190" w:right="91"/>
      </w:pPr>
      <w:r>
        <w:t xml:space="preserve">coma (12,5).  </w:t>
      </w:r>
    </w:p>
    <w:p w14:paraId="5D4586E1" w14:textId="77777777" w:rsidR="000D5476" w:rsidRDefault="00694F4E">
      <w:pPr>
        <w:numPr>
          <w:ilvl w:val="0"/>
          <w:numId w:val="5"/>
        </w:numPr>
        <w:spacing w:after="92" w:line="362" w:lineRule="auto"/>
        <w:ind w:right="94" w:firstLine="120"/>
      </w:pPr>
      <w:r>
        <w:t xml:space="preserve">Abreviaturas: se usarán sólo cuando fueran necesarias. Pueden utilizarse las abreviaturas, siglas o  acrónimos de nombres extensos de las instituciones (en mayúsculas sin espacios y sin puntos), que se escribirán por entero la primera vez que aparezcan aclarándolos entre paréntesis. Por ejemplo: Asociación Argentina de Derecho Administrativo (AADA).  </w:t>
      </w:r>
    </w:p>
    <w:p w14:paraId="4F545801" w14:textId="77777777" w:rsidR="000D5476" w:rsidRDefault="00694F4E">
      <w:pPr>
        <w:numPr>
          <w:ilvl w:val="0"/>
          <w:numId w:val="5"/>
        </w:numPr>
        <w:spacing w:after="145"/>
        <w:ind w:right="94" w:firstLine="120"/>
      </w:pPr>
      <w:r>
        <w:t xml:space="preserve">Palabras en idioma extranjero: se resaltarán en el texto empleando itálica.  </w:t>
      </w:r>
    </w:p>
    <w:p w14:paraId="71C0F846" w14:textId="77777777" w:rsidR="000D5476" w:rsidRDefault="00694F4E">
      <w:pPr>
        <w:numPr>
          <w:ilvl w:val="0"/>
          <w:numId w:val="5"/>
        </w:numPr>
        <w:spacing w:after="66" w:line="259" w:lineRule="auto"/>
        <w:ind w:right="94" w:firstLine="120"/>
      </w:pPr>
      <w:r>
        <w:t xml:space="preserve">Las citas directas deben seguir el siguiente estándar de registro: transcripción de hasta cuatro líneas  </w:t>
      </w:r>
    </w:p>
    <w:p w14:paraId="13019470" w14:textId="77777777" w:rsidR="000D5476" w:rsidRDefault="00694F4E">
      <w:pPr>
        <w:spacing w:after="102"/>
        <w:ind w:left="190" w:right="91"/>
      </w:pPr>
      <w:r>
        <w:t xml:space="preserve">debe figurar en el cuerpo del texto, con letra y espaciado normales interlineado simple, dejando sangría </w:t>
      </w:r>
    </w:p>
    <w:p w14:paraId="3EA83BAB" w14:textId="77777777" w:rsidR="000D5476" w:rsidRDefault="00694F4E">
      <w:pPr>
        <w:spacing w:after="102"/>
        <w:ind w:right="91"/>
      </w:pPr>
      <w:r>
        <w:t xml:space="preserve">izquierda y derecha de dos centímetros, y sin comillas, y entre comillas.  </w:t>
      </w:r>
    </w:p>
    <w:p w14:paraId="5705E4B0" w14:textId="77777777" w:rsidR="000D5476" w:rsidRDefault="00694F4E">
      <w:pPr>
        <w:spacing w:after="65" w:line="359" w:lineRule="auto"/>
        <w:ind w:left="90" w:right="91" w:firstLine="120"/>
      </w:pPr>
      <w:r>
        <w:t xml:space="preserve">Sin embargo, si son imprescindibles, deben constituir un párrafo independiente, con sangría de 1,5 cm respecto al margen izquierdo (alineación justificada), con espaciado entre líneas simple y tamaño de fuente 10. En este caso, no deben usarse comillas.  </w:t>
      </w:r>
    </w:p>
    <w:p w14:paraId="18231E6A" w14:textId="77777777" w:rsidR="000D5476" w:rsidRDefault="00694F4E">
      <w:pPr>
        <w:numPr>
          <w:ilvl w:val="0"/>
          <w:numId w:val="5"/>
        </w:numPr>
        <w:spacing w:after="3" w:line="259" w:lineRule="auto"/>
        <w:ind w:right="94" w:firstLine="120"/>
      </w:pPr>
      <w:r>
        <w:t xml:space="preserve">Citas: se realizarán como nota al pie de página. Está prohibido el uso de </w:t>
      </w:r>
      <w:proofErr w:type="spellStart"/>
      <w:r>
        <w:t>op</w:t>
      </w:r>
      <w:proofErr w:type="spellEnd"/>
      <w:r>
        <w:t xml:space="preserve">. cit., ibidem e </w:t>
      </w:r>
      <w:proofErr w:type="spellStart"/>
      <w:r>
        <w:t>idem</w:t>
      </w:r>
      <w:proofErr w:type="spellEnd"/>
      <w:r>
        <w:t xml:space="preserve"> en las </w:t>
      </w:r>
    </w:p>
    <w:p w14:paraId="16528042" w14:textId="77777777" w:rsidR="000D5476" w:rsidRDefault="00694F4E">
      <w:pPr>
        <w:spacing w:after="165"/>
        <w:ind w:left="220" w:right="91"/>
      </w:pPr>
      <w:r>
        <w:t xml:space="preserve">notas al pie, las cuales deben ser sustituidas por la referencia completa, por extenso.  </w:t>
      </w:r>
    </w:p>
    <w:p w14:paraId="760F1CD8" w14:textId="77777777" w:rsidR="000D5476" w:rsidRDefault="00694F4E">
      <w:pPr>
        <w:numPr>
          <w:ilvl w:val="0"/>
          <w:numId w:val="5"/>
        </w:numPr>
        <w:spacing w:after="25" w:line="369" w:lineRule="auto"/>
        <w:ind w:right="94" w:firstLine="120"/>
      </w:pPr>
      <w:r>
        <w:t xml:space="preserve">Para la mención de autores(as) en el cuerpo del texto, queda prohibido su uso en mayúsculas (ej.: para Nombre APELLIDO...). En estos casos, todas las menciones deben hacerse solo con la primera letra en mayúscula (ej.: para Nombre Apellido...).  </w:t>
      </w:r>
    </w:p>
    <w:p w14:paraId="3CD28580" w14:textId="77777777" w:rsidR="000D5476" w:rsidRDefault="00694F4E">
      <w:pPr>
        <w:tabs>
          <w:tab w:val="center" w:pos="5100"/>
        </w:tabs>
        <w:spacing w:after="129"/>
        <w:ind w:left="0" w:right="0" w:firstLine="0"/>
        <w:jc w:val="left"/>
      </w:pPr>
      <w:r>
        <w:rPr>
          <w:rFonts w:ascii="Arial" w:eastAsia="Arial" w:hAnsi="Arial" w:cs="Arial"/>
        </w:rPr>
        <w:t xml:space="preserve"> </w:t>
      </w:r>
      <w:r>
        <w:rPr>
          <w:b/>
        </w:rPr>
        <w:t>3.2.2.3.</w:t>
      </w:r>
      <w:r>
        <w:rPr>
          <w:rFonts w:ascii="Arial" w:eastAsia="Arial" w:hAnsi="Arial" w:cs="Arial"/>
          <w:b/>
        </w:rPr>
        <w:t xml:space="preserve">  </w:t>
      </w:r>
      <w:r>
        <w:rPr>
          <w:rFonts w:ascii="Arial" w:eastAsia="Arial" w:hAnsi="Arial" w:cs="Arial"/>
          <w:b/>
        </w:rPr>
        <w:tab/>
      </w:r>
      <w:r>
        <w:t>Extensión del trabajo: el trabajo final no debe superar las 30 carillas.</w:t>
      </w:r>
      <w:r>
        <w:rPr>
          <w:b/>
        </w:rPr>
        <w:t xml:space="preserve"> </w:t>
      </w:r>
      <w:r>
        <w:t xml:space="preserve"> </w:t>
      </w:r>
    </w:p>
    <w:p w14:paraId="7358633A" w14:textId="77777777" w:rsidR="000D5476" w:rsidRDefault="00694F4E">
      <w:pPr>
        <w:spacing w:line="359" w:lineRule="auto"/>
        <w:ind w:left="90" w:right="198" w:firstLine="105"/>
      </w:pPr>
      <w:r>
        <w:rPr>
          <w:b/>
        </w:rPr>
        <w:t>3.2.2.4.</w:t>
      </w:r>
      <w:r>
        <w:rPr>
          <w:rFonts w:ascii="Arial" w:eastAsia="Arial" w:hAnsi="Arial" w:cs="Arial"/>
          <w:b/>
        </w:rPr>
        <w:t xml:space="preserve"> </w:t>
      </w:r>
      <w:r>
        <w:t xml:space="preserve">Referencias: Serán presentadas en un listado al final del trabajo y se ajustarán a las siguientes normas propias: Libros: APELLIDO, Nombre. Título de la obra en negrita: subtítulo sin negrita. número de la edición. Ciudad: Editorial, año. Ejemplo: CLÈVE, </w:t>
      </w:r>
      <w:proofErr w:type="spellStart"/>
      <w:r>
        <w:t>Clèmerson</w:t>
      </w:r>
      <w:proofErr w:type="spellEnd"/>
      <w:r>
        <w:t xml:space="preserve"> </w:t>
      </w:r>
      <w:proofErr w:type="spellStart"/>
      <w:r>
        <w:t>Merlin</w:t>
      </w:r>
      <w:proofErr w:type="spellEnd"/>
      <w:r>
        <w:t xml:space="preserve">. </w:t>
      </w:r>
      <w:proofErr w:type="spellStart"/>
      <w:r>
        <w:t>Atividade</w:t>
      </w:r>
      <w:proofErr w:type="spellEnd"/>
      <w:r>
        <w:t xml:space="preserve"> legislativa do Poder Executivo. 3. ed. São Paulo: Revista dos </w:t>
      </w:r>
      <w:proofErr w:type="spellStart"/>
      <w:r>
        <w:t>Tribunais</w:t>
      </w:r>
      <w:proofErr w:type="spellEnd"/>
      <w:r>
        <w:t>, 2011.</w:t>
      </w:r>
      <w:r>
        <w:rPr>
          <w:b/>
        </w:rPr>
        <w:t xml:space="preserve"> </w:t>
      </w:r>
      <w:r>
        <w:t xml:space="preserve"> </w:t>
      </w:r>
    </w:p>
    <w:p w14:paraId="20E39F35" w14:textId="77777777" w:rsidR="000D5476" w:rsidRDefault="00694F4E">
      <w:pPr>
        <w:spacing w:after="131" w:line="362" w:lineRule="auto"/>
        <w:ind w:left="15" w:right="218" w:firstLine="195"/>
      </w:pPr>
      <w:r>
        <w:rPr>
          <w:b/>
        </w:rPr>
        <w:t>3.2.2.5.</w:t>
      </w:r>
      <w:r>
        <w:rPr>
          <w:rFonts w:ascii="Arial" w:eastAsia="Arial" w:hAnsi="Arial" w:cs="Arial"/>
          <w:b/>
        </w:rPr>
        <w:t xml:space="preserve"> </w:t>
      </w:r>
      <w:r>
        <w:t>Todas las citas en el texto deben tener su correspondencia en el listado de referencias al final. De ser posible debe usarse el primer nombre completo del autor o editor. Las referencias de la bibliografía se ordenarán alfabéticamente por apellido del o de los autores. Cuando se citen varios trabajos de un mismo autor, se ordenarán cronológicamente por año de publicación.</w:t>
      </w:r>
      <w:r>
        <w:rPr>
          <w:b/>
        </w:rPr>
        <w:t xml:space="preserve"> </w:t>
      </w:r>
      <w:r>
        <w:t>i.</w:t>
      </w:r>
      <w:r>
        <w:rPr>
          <w:rFonts w:ascii="Arial" w:eastAsia="Arial" w:hAnsi="Arial" w:cs="Arial"/>
        </w:rPr>
        <w:t xml:space="preserve"> </w:t>
      </w:r>
      <w:r>
        <w:rPr>
          <w:i/>
        </w:rPr>
        <w:t>Libros</w:t>
      </w:r>
      <w:r>
        <w:t xml:space="preserve">:  </w:t>
      </w:r>
    </w:p>
    <w:p w14:paraId="575F86E6" w14:textId="77777777" w:rsidR="000D5476" w:rsidRDefault="00694F4E">
      <w:pPr>
        <w:spacing w:line="359" w:lineRule="auto"/>
        <w:ind w:left="90" w:right="196" w:firstLine="120"/>
      </w:pPr>
      <w:r>
        <w:lastRenderedPageBreak/>
        <w:t xml:space="preserve">La secuencia de informaciones es: Las referencias de los libros, capítulos de obras colectivas, artículos, tesis, disertaciones de autores(as) citados(as) o utilizados(as) como base para la redacción del texto deben figurar en notas al pie, con toda la información del texto y, especialmente, con la indicación de la página de la cual se extrajo la información presentada en el texto inmediatamente después de la referencia. El título de los libros citados debe destacarse en negrita, prohibido el uso de cursiva. Ejemplo: APELLIDO, Nombre. Título del libro. Número de la edición (sólo a partir de la segunda). Ciudad: Editorial, año. Ejemplo:  </w:t>
      </w:r>
    </w:p>
    <w:p w14:paraId="06C70CCF" w14:textId="77777777" w:rsidR="000D5476" w:rsidRDefault="00694F4E">
      <w:pPr>
        <w:spacing w:after="131" w:line="360" w:lineRule="auto"/>
        <w:ind w:left="15" w:right="91" w:firstLine="90"/>
      </w:pPr>
      <w:r>
        <w:t xml:space="preserve">BACELLAR FILHO, Romeu Felipe. </w:t>
      </w:r>
      <w:proofErr w:type="spellStart"/>
      <w:r>
        <w:t>Processo</w:t>
      </w:r>
      <w:proofErr w:type="spellEnd"/>
      <w:r>
        <w:t xml:space="preserve"> Administrativo Disciplinar. 3. ed. São Paulo: Saraiva, 2012. </w:t>
      </w:r>
      <w:proofErr w:type="spellStart"/>
      <w:r>
        <w:rPr>
          <w:i/>
        </w:rPr>
        <w:t>ii</w:t>
      </w:r>
      <w:proofErr w:type="spellEnd"/>
      <w:r>
        <w:rPr>
          <w:i/>
        </w:rPr>
        <w:t>.</w:t>
      </w:r>
      <w:r>
        <w:rPr>
          <w:rFonts w:ascii="Arial" w:eastAsia="Arial" w:hAnsi="Arial" w:cs="Arial"/>
          <w:i/>
        </w:rPr>
        <w:t xml:space="preserve"> </w:t>
      </w:r>
      <w:r>
        <w:rPr>
          <w:i/>
        </w:rPr>
        <w:t xml:space="preserve">Artículos en revistas: </w:t>
      </w:r>
      <w:r>
        <w:t xml:space="preserve"> </w:t>
      </w:r>
    </w:p>
    <w:p w14:paraId="1D432037" w14:textId="77777777" w:rsidR="000D5476" w:rsidRDefault="00694F4E">
      <w:pPr>
        <w:spacing w:line="359" w:lineRule="auto"/>
        <w:ind w:left="90" w:right="206" w:firstLine="120"/>
      </w:pPr>
      <w:r>
        <w:t xml:space="preserve">La secuencia de informaciones: APELLIDO, Nombre. Título del artículo. Título de la revista, Ciudad, volumen, número, p. [página inicial-página final], meses de publicación del número con abreviación de las 3 primeras letras del mes, año de publicación. (ejemplo: MEILÁN GIL, José Luis. Una construcción jurídica de la buena administración. A&amp;C – Revista de </w:t>
      </w:r>
      <w:proofErr w:type="spellStart"/>
      <w:r>
        <w:t>Direito</w:t>
      </w:r>
      <w:proofErr w:type="spellEnd"/>
      <w:r>
        <w:t xml:space="preserve"> Administrativo &amp; Constitucional, Belo Horizonte, vol.  </w:t>
      </w:r>
    </w:p>
    <w:p w14:paraId="3337AE9B" w14:textId="77777777" w:rsidR="000D5476" w:rsidRDefault="00694F4E">
      <w:pPr>
        <w:spacing w:line="367" w:lineRule="auto"/>
        <w:ind w:left="15" w:right="6218" w:firstLine="90"/>
      </w:pPr>
      <w:r>
        <w:t xml:space="preserve">13, n. 54, p. 13-44, oct./dic. 2013). </w:t>
      </w:r>
      <w:proofErr w:type="spellStart"/>
      <w:r>
        <w:rPr>
          <w:i/>
        </w:rPr>
        <w:t>iii</w:t>
      </w:r>
      <w:proofErr w:type="spellEnd"/>
      <w:r>
        <w:rPr>
          <w:i/>
        </w:rPr>
        <w:t>.</w:t>
      </w:r>
      <w:r>
        <w:rPr>
          <w:rFonts w:ascii="Arial" w:eastAsia="Arial" w:hAnsi="Arial" w:cs="Arial"/>
          <w:i/>
        </w:rPr>
        <w:t xml:space="preserve"> </w:t>
      </w:r>
      <w:r>
        <w:rPr>
          <w:i/>
        </w:rPr>
        <w:t xml:space="preserve">Artículos en obras colectivas: </w:t>
      </w:r>
      <w:r>
        <w:t xml:space="preserve"> </w:t>
      </w:r>
    </w:p>
    <w:p w14:paraId="7A3234DD" w14:textId="77777777" w:rsidR="000D5476" w:rsidRDefault="00694F4E">
      <w:pPr>
        <w:spacing w:after="108"/>
        <w:ind w:left="220" w:right="91"/>
      </w:pPr>
      <w:r>
        <w:t xml:space="preserve">La secuencia de informaciones es: APELLIDO, Nombre. Título del artículo. In: APELLIDO DEL </w:t>
      </w:r>
    </w:p>
    <w:p w14:paraId="73230A34" w14:textId="77777777" w:rsidR="000D5476" w:rsidRDefault="00694F4E">
      <w:pPr>
        <w:spacing w:line="359" w:lineRule="auto"/>
        <w:ind w:right="198"/>
      </w:pPr>
      <w:r>
        <w:t xml:space="preserve">COORDINADOR DEL LIBRO, Nombre del Coordinador (Coord.). Título del libro. Número de la edición (sólo a partir de la segunda). Ciudad: Editorial, año. Ejemplo: RODRÍGUEZ-ARANA MUÑOZ, Jaime. El interés general como categoría central de la actuación de las Administraciones Públicas. In: BACELLAR FILHO, Romeu Felipe; HACHEM, Daniel </w:t>
      </w:r>
      <w:proofErr w:type="spellStart"/>
      <w:r>
        <w:t>Wunder</w:t>
      </w:r>
      <w:proofErr w:type="spellEnd"/>
      <w:r>
        <w:t xml:space="preserve"> (Coord.). </w:t>
      </w:r>
      <w:proofErr w:type="spellStart"/>
      <w:r>
        <w:t>Direito</w:t>
      </w:r>
      <w:proofErr w:type="spellEnd"/>
      <w:r>
        <w:t xml:space="preserve"> administrativo e </w:t>
      </w:r>
      <w:proofErr w:type="spellStart"/>
      <w:r>
        <w:t>interesse</w:t>
      </w:r>
      <w:proofErr w:type="spellEnd"/>
      <w:r>
        <w:t xml:space="preserve"> público. Belo Horizonte: Fórum, 2010.  </w:t>
      </w:r>
    </w:p>
    <w:p w14:paraId="224B59EA" w14:textId="77777777" w:rsidR="000D5476" w:rsidRDefault="00694F4E">
      <w:pPr>
        <w:spacing w:line="359" w:lineRule="auto"/>
        <w:ind w:left="90" w:right="91" w:firstLine="120"/>
      </w:pPr>
      <w:r>
        <w:t xml:space="preserve">3.2.2.6 En los casos en que sea absolutamente imposible obtener alguna de las informaciones anteriores, la ausencia debe ser suplida de la siguiente manera:  </w:t>
      </w:r>
    </w:p>
    <w:p w14:paraId="3FC52493" w14:textId="77777777" w:rsidR="000D5476" w:rsidRDefault="00694F4E">
      <w:pPr>
        <w:spacing w:after="96"/>
        <w:ind w:right="91"/>
      </w:pPr>
      <w:r>
        <w:t xml:space="preserve">-Ausencia de ciudad: reemplazar por [s.l.].  </w:t>
      </w:r>
    </w:p>
    <w:p w14:paraId="0918E895" w14:textId="77777777" w:rsidR="000D5476" w:rsidRDefault="00694F4E">
      <w:pPr>
        <w:spacing w:after="26"/>
        <w:ind w:right="91"/>
      </w:pPr>
      <w:r>
        <w:t xml:space="preserve">-Ausencia de editorial: reemplazar por [s.n.].  </w:t>
      </w:r>
    </w:p>
    <w:p w14:paraId="1B9F530E" w14:textId="77777777" w:rsidR="000D5476" w:rsidRDefault="00694F4E">
      <w:pPr>
        <w:spacing w:after="97"/>
        <w:ind w:left="225" w:right="91" w:firstLine="75"/>
      </w:pPr>
      <w:r>
        <w:t xml:space="preserve">-Ausencia de año: indicar entre corchetes el año aproximado, seguido de un signo de interrogación. Ejemplo:  </w:t>
      </w:r>
    </w:p>
    <w:p w14:paraId="4A41F908" w14:textId="77777777" w:rsidR="000D5476" w:rsidRDefault="00694F4E">
      <w:pPr>
        <w:spacing w:after="200"/>
        <w:ind w:left="190" w:right="91"/>
      </w:pPr>
      <w:r>
        <w:t xml:space="preserve">[1998?]  </w:t>
      </w:r>
    </w:p>
    <w:p w14:paraId="5FFB838B" w14:textId="77777777" w:rsidR="000D5476" w:rsidRDefault="00694F4E">
      <w:pPr>
        <w:tabs>
          <w:tab w:val="center" w:pos="4545"/>
        </w:tabs>
        <w:spacing w:after="224" w:line="259" w:lineRule="auto"/>
        <w:ind w:left="0" w:right="0" w:firstLine="0"/>
        <w:jc w:val="left"/>
      </w:pPr>
      <w:r>
        <w:rPr>
          <w:rFonts w:ascii="Arial" w:eastAsia="Arial" w:hAnsi="Arial" w:cs="Arial"/>
        </w:rPr>
        <w:t xml:space="preserve"> </w:t>
      </w:r>
      <w:r>
        <w:rPr>
          <w:b/>
          <w:sz w:val="24"/>
        </w:rPr>
        <w:t>3.2.3.</w:t>
      </w:r>
      <w:r>
        <w:rPr>
          <w:rFonts w:ascii="Arial" w:eastAsia="Arial" w:hAnsi="Arial" w:cs="Arial"/>
          <w:b/>
          <w:sz w:val="24"/>
        </w:rPr>
        <w:t xml:space="preserve">  </w:t>
      </w:r>
      <w:r>
        <w:rPr>
          <w:rFonts w:ascii="Arial" w:eastAsia="Arial" w:hAnsi="Arial" w:cs="Arial"/>
          <w:b/>
          <w:sz w:val="24"/>
        </w:rPr>
        <w:tab/>
      </w:r>
      <w:r>
        <w:rPr>
          <w:b/>
        </w:rPr>
        <w:t>Pautas de evaluación de los trabajos de investigación.</w:t>
      </w:r>
      <w:r>
        <w:rPr>
          <w:b/>
          <w:sz w:val="20"/>
          <w:vertAlign w:val="superscript"/>
        </w:rPr>
        <w:footnoteReference w:id="1"/>
      </w:r>
      <w:r>
        <w:rPr>
          <w:b/>
        </w:rPr>
        <w:t xml:space="preserve"> </w:t>
      </w:r>
      <w:r>
        <w:t xml:space="preserve"> </w:t>
      </w:r>
    </w:p>
    <w:p w14:paraId="4EF24AF4" w14:textId="77777777" w:rsidR="000D5476" w:rsidRDefault="00694F4E">
      <w:pPr>
        <w:spacing w:line="360" w:lineRule="auto"/>
        <w:ind w:left="90" w:right="91" w:firstLine="120"/>
      </w:pPr>
      <w:r>
        <w:rPr>
          <w:b/>
          <w:color w:val="FF0000"/>
        </w:rPr>
        <w:t>3.2.3.1.</w:t>
      </w:r>
      <w:r>
        <w:rPr>
          <w:rFonts w:ascii="Arial" w:eastAsia="Arial" w:hAnsi="Arial" w:cs="Arial"/>
          <w:b/>
          <w:color w:val="FF0000"/>
        </w:rPr>
        <w:t xml:space="preserve"> </w:t>
      </w:r>
      <w:r>
        <w:t>El uso de los materiales aportados para el desarrollo del curso; tanto para cada Unidad en particular, como en la Biblioteca Virtual del Entorno, y demás información en el Entorno contenida.</w:t>
      </w:r>
      <w:r>
        <w:rPr>
          <w:b/>
          <w:color w:val="FF0000"/>
        </w:rPr>
        <w:t xml:space="preserve"> </w:t>
      </w:r>
      <w:r>
        <w:t xml:space="preserve"> </w:t>
      </w:r>
    </w:p>
    <w:p w14:paraId="40325C37" w14:textId="77777777" w:rsidR="000D5476" w:rsidRDefault="00694F4E">
      <w:pPr>
        <w:spacing w:after="35" w:line="360" w:lineRule="auto"/>
        <w:ind w:left="90" w:right="91" w:firstLine="120"/>
      </w:pPr>
      <w:r>
        <w:rPr>
          <w:b/>
          <w:color w:val="FF0000"/>
        </w:rPr>
        <w:t>3.2.3.2.</w:t>
      </w:r>
      <w:r>
        <w:rPr>
          <w:rFonts w:ascii="Arial" w:eastAsia="Arial" w:hAnsi="Arial" w:cs="Arial"/>
          <w:b/>
          <w:color w:val="FF0000"/>
        </w:rPr>
        <w:t xml:space="preserve"> </w:t>
      </w:r>
      <w:r>
        <w:t>La pertinencia de las opciones dogmáticas o del contenido de cada unidad, que se elija para fundar los trabajos de avance y el trabajo final de investigación.</w:t>
      </w:r>
      <w:r>
        <w:rPr>
          <w:b/>
          <w:color w:val="FF0000"/>
        </w:rPr>
        <w:t xml:space="preserve"> </w:t>
      </w:r>
      <w:r>
        <w:t xml:space="preserve"> </w:t>
      </w:r>
    </w:p>
    <w:p w14:paraId="67088132" w14:textId="77777777" w:rsidR="000D5476" w:rsidRDefault="00694F4E">
      <w:pPr>
        <w:tabs>
          <w:tab w:val="center" w:pos="3240"/>
        </w:tabs>
        <w:spacing w:after="155"/>
        <w:ind w:left="0" w:right="0" w:firstLine="0"/>
        <w:jc w:val="left"/>
      </w:pPr>
      <w:r>
        <w:rPr>
          <w:rFonts w:ascii="Arial" w:eastAsia="Arial" w:hAnsi="Arial" w:cs="Arial"/>
        </w:rPr>
        <w:t xml:space="preserve"> </w:t>
      </w:r>
      <w:r>
        <w:rPr>
          <w:b/>
          <w:color w:val="FF0000"/>
        </w:rPr>
        <w:t>3.2.3.3.</w:t>
      </w:r>
      <w:r>
        <w:rPr>
          <w:rFonts w:ascii="Arial" w:eastAsia="Arial" w:hAnsi="Arial" w:cs="Arial"/>
          <w:b/>
          <w:color w:val="FF0000"/>
        </w:rPr>
        <w:t xml:space="preserve">  </w:t>
      </w:r>
      <w:r>
        <w:rPr>
          <w:rFonts w:ascii="Arial" w:eastAsia="Arial" w:hAnsi="Arial" w:cs="Arial"/>
          <w:b/>
          <w:color w:val="FF0000"/>
        </w:rPr>
        <w:tab/>
      </w:r>
      <w:r>
        <w:t>La extensión del trabajo.</w:t>
      </w:r>
      <w:r>
        <w:rPr>
          <w:b/>
          <w:color w:val="FF0000"/>
        </w:rPr>
        <w:t xml:space="preserve"> </w:t>
      </w:r>
      <w:r>
        <w:t xml:space="preserve"> </w:t>
      </w:r>
    </w:p>
    <w:p w14:paraId="4C51457D" w14:textId="77777777" w:rsidR="000D5476" w:rsidRDefault="00694F4E">
      <w:pPr>
        <w:tabs>
          <w:tab w:val="center" w:pos="4680"/>
        </w:tabs>
        <w:spacing w:after="155"/>
        <w:ind w:left="0" w:right="0" w:firstLine="0"/>
        <w:jc w:val="left"/>
      </w:pPr>
      <w:r>
        <w:rPr>
          <w:rFonts w:ascii="Arial" w:eastAsia="Arial" w:hAnsi="Arial" w:cs="Arial"/>
        </w:rPr>
        <w:t xml:space="preserve"> </w:t>
      </w:r>
      <w:r>
        <w:rPr>
          <w:b/>
          <w:color w:val="FF0000"/>
        </w:rPr>
        <w:t>3.2.3.4.</w:t>
      </w:r>
      <w:r>
        <w:rPr>
          <w:rFonts w:ascii="Arial" w:eastAsia="Arial" w:hAnsi="Arial" w:cs="Arial"/>
          <w:b/>
          <w:color w:val="FF0000"/>
        </w:rPr>
        <w:t xml:space="preserve">  </w:t>
      </w:r>
      <w:r>
        <w:rPr>
          <w:rFonts w:ascii="Arial" w:eastAsia="Arial" w:hAnsi="Arial" w:cs="Arial"/>
          <w:b/>
          <w:color w:val="FF0000"/>
        </w:rPr>
        <w:tab/>
      </w:r>
      <w:r>
        <w:t>La investigación adicional que se plasma en el desarrollo.</w:t>
      </w:r>
      <w:r>
        <w:rPr>
          <w:b/>
          <w:color w:val="FF0000"/>
        </w:rPr>
        <w:t xml:space="preserve"> </w:t>
      </w:r>
      <w:r>
        <w:t xml:space="preserve"> </w:t>
      </w:r>
    </w:p>
    <w:p w14:paraId="64E39C95" w14:textId="2A1F46E3" w:rsidR="000D5476" w:rsidRDefault="00694F4E">
      <w:pPr>
        <w:tabs>
          <w:tab w:val="center" w:pos="5025"/>
        </w:tabs>
        <w:spacing w:after="254"/>
        <w:ind w:left="0" w:right="0" w:firstLine="0"/>
        <w:jc w:val="left"/>
      </w:pPr>
      <w:r>
        <w:rPr>
          <w:rFonts w:ascii="Arial" w:eastAsia="Arial" w:hAnsi="Arial" w:cs="Arial"/>
        </w:rPr>
        <w:lastRenderedPageBreak/>
        <w:t xml:space="preserve"> </w:t>
      </w:r>
      <w:r>
        <w:rPr>
          <w:b/>
          <w:color w:val="FF0000"/>
        </w:rPr>
        <w:t>3.2.3.5.</w:t>
      </w:r>
      <w:r>
        <w:rPr>
          <w:rFonts w:ascii="Arial" w:eastAsia="Arial" w:hAnsi="Arial" w:cs="Arial"/>
          <w:b/>
          <w:color w:val="FF0000"/>
        </w:rPr>
        <w:t xml:space="preserve">  </w:t>
      </w:r>
      <w:r>
        <w:rPr>
          <w:rFonts w:ascii="Arial" w:eastAsia="Arial" w:hAnsi="Arial" w:cs="Arial"/>
          <w:b/>
          <w:color w:val="FF0000"/>
        </w:rPr>
        <w:tab/>
      </w:r>
      <w:r>
        <w:t>La claridad y creatividad expositiva y la profundidad argumental.</w:t>
      </w:r>
      <w:r w:rsidR="00711448">
        <w:t xml:space="preserve"> incluyendo la explicitación del núcleo de aporte propio y el posicionamiento del estudiante en la red de producción de conocimiento.”</w:t>
      </w:r>
      <w:r>
        <w:rPr>
          <w:b/>
          <w:color w:val="FF0000"/>
        </w:rPr>
        <w:t xml:space="preserve"> </w:t>
      </w:r>
      <w:r>
        <w:t xml:space="preserve"> </w:t>
      </w:r>
    </w:p>
    <w:p w14:paraId="0AFAE79C" w14:textId="77777777" w:rsidR="000D5476" w:rsidRDefault="00694F4E">
      <w:pPr>
        <w:spacing w:after="276"/>
        <w:ind w:left="310" w:right="91"/>
      </w:pPr>
      <w:r>
        <w:t xml:space="preserve">El nivel o grado de interacciones electrónicas con los docentes en aras a la Supervisión y Orientación  </w:t>
      </w:r>
    </w:p>
    <w:p w14:paraId="5693F93A" w14:textId="77777777" w:rsidR="000D5476" w:rsidRDefault="00694F4E">
      <w:pPr>
        <w:tabs>
          <w:tab w:val="center" w:pos="5205"/>
        </w:tabs>
        <w:spacing w:after="117"/>
        <w:ind w:left="0" w:right="0" w:firstLine="0"/>
        <w:jc w:val="left"/>
      </w:pPr>
      <w:r>
        <w:rPr>
          <w:rFonts w:ascii="Arial" w:eastAsia="Arial" w:hAnsi="Arial" w:cs="Arial"/>
        </w:rPr>
        <w:t xml:space="preserve"> </w:t>
      </w:r>
      <w:r>
        <w:rPr>
          <w:b/>
          <w:color w:val="FF0000"/>
        </w:rPr>
        <w:t>3.2.3.6.</w:t>
      </w:r>
      <w:r>
        <w:rPr>
          <w:rFonts w:ascii="Arial" w:eastAsia="Arial" w:hAnsi="Arial" w:cs="Arial"/>
          <w:b/>
          <w:color w:val="FF0000"/>
        </w:rPr>
        <w:t xml:space="preserve">  </w:t>
      </w:r>
      <w:r>
        <w:rPr>
          <w:rFonts w:ascii="Arial" w:eastAsia="Arial" w:hAnsi="Arial" w:cs="Arial"/>
          <w:b/>
          <w:color w:val="FF0000"/>
        </w:rPr>
        <w:tab/>
      </w:r>
      <w:r>
        <w:t>Cumplimiento de exigencias de autoevaluación por medio de rúbrica.</w:t>
      </w:r>
      <w:r>
        <w:rPr>
          <w:b/>
          <w:color w:val="FF0000"/>
        </w:rPr>
        <w:t xml:space="preserve"> </w:t>
      </w:r>
      <w:r>
        <w:t xml:space="preserve"> </w:t>
      </w:r>
    </w:p>
    <w:p w14:paraId="05CD10B2" w14:textId="77777777" w:rsidR="000D5476" w:rsidRDefault="00694F4E">
      <w:pPr>
        <w:spacing w:after="487" w:line="259" w:lineRule="auto"/>
        <w:ind w:left="15" w:right="0" w:firstLine="0"/>
        <w:jc w:val="left"/>
      </w:pPr>
      <w:r>
        <w:t xml:space="preserve">  </w:t>
      </w:r>
    </w:p>
    <w:p w14:paraId="27064259" w14:textId="77777777" w:rsidR="000D5476" w:rsidRDefault="00694F4E">
      <w:pPr>
        <w:spacing w:after="0" w:line="259" w:lineRule="auto"/>
        <w:ind w:left="15" w:right="0" w:firstLine="0"/>
        <w:jc w:val="left"/>
      </w:pPr>
      <w:r>
        <w:t xml:space="preserve">  </w:t>
      </w:r>
    </w:p>
    <w:p w14:paraId="362C2753" w14:textId="77777777" w:rsidR="000D5476" w:rsidRDefault="000D5476">
      <w:pPr>
        <w:sectPr w:rsidR="000D547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20" w:h="16840"/>
          <w:pgMar w:top="1515" w:right="1004" w:bottom="623" w:left="976" w:header="0" w:footer="20" w:gutter="0"/>
          <w:cols w:space="720"/>
        </w:sectPr>
      </w:pPr>
    </w:p>
    <w:p w14:paraId="56ED7092" w14:textId="77777777" w:rsidR="000D5476" w:rsidRDefault="00694F4E">
      <w:pPr>
        <w:spacing w:after="224" w:line="259" w:lineRule="auto"/>
        <w:ind w:left="85" w:right="0"/>
        <w:jc w:val="left"/>
      </w:pPr>
      <w:r>
        <w:rPr>
          <w:b/>
        </w:rPr>
        <w:lastRenderedPageBreak/>
        <w:t xml:space="preserve">Anexo </w:t>
      </w:r>
      <w:r>
        <w:t xml:space="preserve"> </w:t>
      </w:r>
    </w:p>
    <w:p w14:paraId="6E046D93" w14:textId="77777777" w:rsidR="000D5476" w:rsidRDefault="00694F4E">
      <w:pPr>
        <w:spacing w:after="331" w:line="259" w:lineRule="auto"/>
        <w:ind w:left="85" w:right="0"/>
        <w:jc w:val="left"/>
      </w:pPr>
      <w:r>
        <w:rPr>
          <w:b/>
        </w:rPr>
        <w:t xml:space="preserve">Problemáticas de la Gestión Pública Contemporánea de la Región </w:t>
      </w:r>
      <w:r>
        <w:t xml:space="preserve"> </w:t>
      </w:r>
    </w:p>
    <w:p w14:paraId="3AEC86C1" w14:textId="77777777" w:rsidR="000D5476" w:rsidRDefault="00694F4E">
      <w:pPr>
        <w:numPr>
          <w:ilvl w:val="0"/>
          <w:numId w:val="6"/>
        </w:numPr>
        <w:spacing w:after="103"/>
        <w:ind w:right="91" w:firstLine="120"/>
      </w:pPr>
      <w:r>
        <w:t xml:space="preserve">El procedimiento administrativo. Los procedimientos de formación de decisiones internas. El </w:t>
      </w:r>
    </w:p>
    <w:p w14:paraId="1EFA78C0" w14:textId="77777777" w:rsidR="000D5476" w:rsidRDefault="00694F4E">
      <w:pPr>
        <w:spacing w:after="196"/>
        <w:ind w:right="91"/>
      </w:pPr>
      <w:r>
        <w:t xml:space="preserve">expediente electrónico.  </w:t>
      </w:r>
    </w:p>
    <w:p w14:paraId="09F7210A" w14:textId="77777777" w:rsidR="000D5476" w:rsidRDefault="00694F4E">
      <w:pPr>
        <w:numPr>
          <w:ilvl w:val="0"/>
          <w:numId w:val="6"/>
        </w:numPr>
        <w:spacing w:after="174"/>
        <w:ind w:right="91" w:firstLine="120"/>
      </w:pPr>
      <w:r>
        <w:t xml:space="preserve">Simplificación de trámites.(Entre Ríos / Santa Fe – Ministerio de Economía – UPCN)  </w:t>
      </w:r>
    </w:p>
    <w:p w14:paraId="68BB3474" w14:textId="77777777" w:rsidR="000D5476" w:rsidRDefault="00694F4E">
      <w:pPr>
        <w:numPr>
          <w:ilvl w:val="0"/>
          <w:numId w:val="6"/>
        </w:numPr>
        <w:spacing w:after="146"/>
        <w:ind w:right="91" w:firstLine="120"/>
      </w:pPr>
      <w:r>
        <w:t xml:space="preserve">La regulación del sistema previsional provincial.(Entre Ríos)  </w:t>
      </w:r>
    </w:p>
    <w:p w14:paraId="70D82C57" w14:textId="77777777" w:rsidR="000D5476" w:rsidRDefault="00694F4E">
      <w:pPr>
        <w:numPr>
          <w:ilvl w:val="0"/>
          <w:numId w:val="6"/>
        </w:numPr>
        <w:spacing w:after="74" w:line="378" w:lineRule="auto"/>
        <w:ind w:right="91" w:firstLine="120"/>
      </w:pPr>
      <w:r>
        <w:t xml:space="preserve">La Contratación Pública Digital y el Derecho Administrativo.(Entre Ríos / Santa Fe – Ministerio de Economía – Escuela de Abogados del Estado).  </w:t>
      </w:r>
    </w:p>
    <w:p w14:paraId="3029FC85" w14:textId="77777777" w:rsidR="000D5476" w:rsidRDefault="00694F4E">
      <w:pPr>
        <w:numPr>
          <w:ilvl w:val="0"/>
          <w:numId w:val="6"/>
        </w:numPr>
        <w:spacing w:after="103"/>
        <w:ind w:right="91" w:firstLine="120"/>
      </w:pPr>
      <w:r>
        <w:t xml:space="preserve">Sinopsis de la actual Organización Administrativa del Estado Provincial.(Entre Ríos / Santa Fe – </w:t>
      </w:r>
    </w:p>
    <w:p w14:paraId="55C937FB" w14:textId="77777777" w:rsidR="000D5476" w:rsidRDefault="00694F4E">
      <w:pPr>
        <w:spacing w:after="196"/>
        <w:ind w:right="91"/>
      </w:pPr>
      <w:r>
        <w:t xml:space="preserve">Ministerio de Economía – Ministerio de Producción, Ciencia y Tecnología)  </w:t>
      </w:r>
    </w:p>
    <w:p w14:paraId="237584D5" w14:textId="77777777" w:rsidR="000D5476" w:rsidRDefault="00694F4E">
      <w:pPr>
        <w:numPr>
          <w:ilvl w:val="0"/>
          <w:numId w:val="6"/>
        </w:numPr>
        <w:spacing w:after="174"/>
        <w:ind w:right="91" w:firstLine="120"/>
      </w:pPr>
      <w:r>
        <w:t xml:space="preserve">Solapamientos competenciales. (Santa Fe – Sindicatura General de la Provincia)  </w:t>
      </w:r>
    </w:p>
    <w:p w14:paraId="6E75A163" w14:textId="77777777" w:rsidR="000D5476" w:rsidRDefault="00694F4E">
      <w:pPr>
        <w:numPr>
          <w:ilvl w:val="0"/>
          <w:numId w:val="6"/>
        </w:numPr>
        <w:spacing w:after="175"/>
        <w:ind w:right="91" w:firstLine="120"/>
      </w:pPr>
      <w:r>
        <w:t xml:space="preserve">La ejecución de sentencias contra el Estado Provincial.(Entre Ríos)  </w:t>
      </w:r>
    </w:p>
    <w:p w14:paraId="31BD5424" w14:textId="77777777" w:rsidR="000D5476" w:rsidRDefault="00694F4E">
      <w:pPr>
        <w:numPr>
          <w:ilvl w:val="0"/>
          <w:numId w:val="6"/>
        </w:numPr>
        <w:spacing w:after="103"/>
        <w:ind w:right="91" w:firstLine="120"/>
      </w:pPr>
      <w:r>
        <w:t xml:space="preserve">El control jurisdiccional de la actividad legislativa y administrativa.(Entre Ríos / Santa Fe – Fiscalía de </w:t>
      </w:r>
    </w:p>
    <w:p w14:paraId="4751C89D" w14:textId="77777777" w:rsidR="000D5476" w:rsidRDefault="00694F4E">
      <w:pPr>
        <w:spacing w:after="196"/>
        <w:ind w:right="91"/>
      </w:pPr>
      <w:r>
        <w:t xml:space="preserve">Estado)  </w:t>
      </w:r>
    </w:p>
    <w:p w14:paraId="2789F937" w14:textId="77777777" w:rsidR="000D5476" w:rsidRDefault="00694F4E">
      <w:pPr>
        <w:numPr>
          <w:ilvl w:val="0"/>
          <w:numId w:val="6"/>
        </w:numPr>
        <w:spacing w:after="146"/>
        <w:ind w:right="91" w:firstLine="120"/>
      </w:pPr>
      <w:r>
        <w:t xml:space="preserve">La gestión de los recursos tributarios.(Entre Ríos)  </w:t>
      </w:r>
    </w:p>
    <w:p w14:paraId="732A8613" w14:textId="77777777" w:rsidR="000D5476" w:rsidRDefault="00694F4E">
      <w:pPr>
        <w:numPr>
          <w:ilvl w:val="0"/>
          <w:numId w:val="6"/>
        </w:numPr>
        <w:spacing w:after="97"/>
        <w:ind w:right="91" w:firstLine="120"/>
      </w:pPr>
      <w:r>
        <w:t xml:space="preserve">Los contratos internacionales en los que la Provincia es Parte.(Entre Ríos / Santa Fe – Ministerio de </w:t>
      </w:r>
    </w:p>
    <w:p w14:paraId="4166719A" w14:textId="77777777" w:rsidR="000D5476" w:rsidRDefault="00694F4E">
      <w:pPr>
        <w:spacing w:after="167"/>
        <w:ind w:right="91"/>
      </w:pPr>
      <w:r>
        <w:t xml:space="preserve">Economía)  </w:t>
      </w:r>
    </w:p>
    <w:p w14:paraId="1220ED9A" w14:textId="77777777" w:rsidR="000D5476" w:rsidRDefault="00694F4E">
      <w:pPr>
        <w:numPr>
          <w:ilvl w:val="0"/>
          <w:numId w:val="6"/>
        </w:numPr>
        <w:spacing w:after="70"/>
        <w:ind w:right="91" w:firstLine="120"/>
      </w:pPr>
      <w:r>
        <w:t xml:space="preserve">El Agente Financiero y el Derecho Administrativo.(Entre Ríos / Santa Fe – Ministerio de  </w:t>
      </w:r>
    </w:p>
    <w:p w14:paraId="1447D975" w14:textId="77777777" w:rsidR="000D5476" w:rsidRDefault="00694F4E">
      <w:pPr>
        <w:spacing w:after="165"/>
        <w:ind w:left="175" w:right="91"/>
      </w:pPr>
      <w:r>
        <w:t xml:space="preserve">Economía)  </w:t>
      </w:r>
    </w:p>
    <w:p w14:paraId="236E0CF0" w14:textId="77777777" w:rsidR="000D5476" w:rsidRDefault="00694F4E">
      <w:pPr>
        <w:numPr>
          <w:ilvl w:val="0"/>
          <w:numId w:val="6"/>
        </w:numPr>
        <w:spacing w:after="162"/>
        <w:ind w:right="91" w:firstLine="120"/>
      </w:pPr>
      <w:r>
        <w:t xml:space="preserve">El Autoseguro y el Derecho Administrativo.(Entre Ríos / Santa Fe – Ministerio de Economía).  </w:t>
      </w:r>
    </w:p>
    <w:p w14:paraId="4FF305D7" w14:textId="77777777" w:rsidR="000D5476" w:rsidRDefault="00694F4E">
      <w:pPr>
        <w:numPr>
          <w:ilvl w:val="0"/>
          <w:numId w:val="6"/>
        </w:numPr>
        <w:spacing w:after="162"/>
        <w:ind w:right="91" w:firstLine="120"/>
      </w:pPr>
      <w:r>
        <w:t xml:space="preserve">La Gestión de Bienes y el Derecho Administrativo.(Entre Ríos / Santa Fe – Ministerio de Economía)  </w:t>
      </w:r>
    </w:p>
    <w:p w14:paraId="3933DADA" w14:textId="77777777" w:rsidR="000D5476" w:rsidRDefault="00694F4E">
      <w:pPr>
        <w:numPr>
          <w:ilvl w:val="0"/>
          <w:numId w:val="6"/>
        </w:numPr>
        <w:spacing w:after="70"/>
        <w:ind w:right="91" w:firstLine="120"/>
      </w:pPr>
      <w:r>
        <w:t xml:space="preserve">Islas, Medio Ambiente y Derecho Administrativo.(Entre Ríos / Santa Fe – Ministerio de  </w:t>
      </w:r>
    </w:p>
    <w:p w14:paraId="155FBD8E" w14:textId="77777777" w:rsidR="000D5476" w:rsidRDefault="00694F4E">
      <w:pPr>
        <w:spacing w:after="164"/>
        <w:ind w:left="175" w:right="91"/>
      </w:pPr>
      <w:r>
        <w:t xml:space="preserve">Producción, Ciencia y Tecnología)  </w:t>
      </w:r>
    </w:p>
    <w:p w14:paraId="14F7BAB1" w14:textId="77777777" w:rsidR="000D5476" w:rsidRDefault="00694F4E">
      <w:pPr>
        <w:numPr>
          <w:ilvl w:val="0"/>
          <w:numId w:val="6"/>
        </w:numPr>
        <w:spacing w:after="71"/>
        <w:ind w:right="91" w:firstLine="120"/>
      </w:pPr>
      <w:r>
        <w:t xml:space="preserve">Los sistemas de transporte y su regulación por el derecho administrativo local.(Entre Ríos / Santa  </w:t>
      </w:r>
    </w:p>
    <w:p w14:paraId="7EC1E46D" w14:textId="77777777" w:rsidR="000D5476" w:rsidRDefault="00694F4E">
      <w:pPr>
        <w:spacing w:after="165"/>
        <w:ind w:left="175" w:right="91"/>
      </w:pPr>
      <w:r>
        <w:t xml:space="preserve">Fe – Ministerio de Producción, Ciencia y Tecnología)  </w:t>
      </w:r>
    </w:p>
    <w:p w14:paraId="6F65186A" w14:textId="77777777" w:rsidR="000D5476" w:rsidRDefault="00694F4E">
      <w:pPr>
        <w:numPr>
          <w:ilvl w:val="0"/>
          <w:numId w:val="6"/>
        </w:numPr>
        <w:spacing w:after="139"/>
        <w:ind w:right="91" w:firstLine="120"/>
      </w:pPr>
      <w:proofErr w:type="spellStart"/>
      <w:r>
        <w:t>Hidrovía</w:t>
      </w:r>
      <w:proofErr w:type="spellEnd"/>
      <w:r>
        <w:t xml:space="preserve"> y Derecho Administrativo(Entre Ríos / Santa Fe – Escuela de Abogados del Estado)  </w:t>
      </w:r>
    </w:p>
    <w:p w14:paraId="14668D3A" w14:textId="77777777" w:rsidR="000D5476" w:rsidRDefault="00694F4E">
      <w:pPr>
        <w:numPr>
          <w:ilvl w:val="0"/>
          <w:numId w:val="6"/>
        </w:numPr>
        <w:spacing w:after="97"/>
        <w:ind w:right="91" w:firstLine="120"/>
      </w:pPr>
      <w:r>
        <w:t xml:space="preserve">Seguridad Alimentaria, nivel de vida adecuado y Derecho Administrativo.(Entre Ríos / Santa Fe – </w:t>
      </w:r>
    </w:p>
    <w:p w14:paraId="3D44A125" w14:textId="77777777" w:rsidR="000D5476" w:rsidRDefault="00694F4E">
      <w:pPr>
        <w:spacing w:after="167"/>
        <w:ind w:right="91"/>
      </w:pPr>
      <w:r>
        <w:t xml:space="preserve">Ministerio de Producción, Ciencia y Tecnología)  </w:t>
      </w:r>
    </w:p>
    <w:p w14:paraId="0CE6CF54" w14:textId="77777777" w:rsidR="000D5476" w:rsidRDefault="00694F4E">
      <w:pPr>
        <w:numPr>
          <w:ilvl w:val="0"/>
          <w:numId w:val="6"/>
        </w:numPr>
        <w:spacing w:after="70"/>
        <w:ind w:right="91" w:firstLine="120"/>
      </w:pPr>
      <w:r>
        <w:t xml:space="preserve">Patrimonio Cultural y Derecho Administrativo.(Entre Ríos / Santa Fe – Escuela de  </w:t>
      </w:r>
    </w:p>
    <w:p w14:paraId="0DAC768D" w14:textId="77777777" w:rsidR="000D5476" w:rsidRDefault="00694F4E">
      <w:pPr>
        <w:spacing w:after="164"/>
        <w:ind w:left="175" w:right="91"/>
      </w:pPr>
      <w:r>
        <w:t xml:space="preserve">Abogados del Estado)  </w:t>
      </w:r>
    </w:p>
    <w:p w14:paraId="2C4CB912" w14:textId="77777777" w:rsidR="000D5476" w:rsidRDefault="00694F4E">
      <w:pPr>
        <w:numPr>
          <w:ilvl w:val="0"/>
          <w:numId w:val="6"/>
        </w:numPr>
        <w:spacing w:after="706" w:line="378" w:lineRule="auto"/>
        <w:ind w:right="91" w:firstLine="120"/>
      </w:pPr>
      <w:r>
        <w:t xml:space="preserve">Derecho a la Educación de personas o grupos en especiales situaciones de vulnerabilidad. (Entre Ríos / Santa Fe – Ministerio de Educación)  </w:t>
      </w:r>
    </w:p>
    <w:p w14:paraId="1664A3B6" w14:textId="77777777" w:rsidR="000D5476" w:rsidRDefault="00694F4E">
      <w:pPr>
        <w:spacing w:after="0" w:line="259" w:lineRule="auto"/>
        <w:ind w:left="0" w:right="0" w:firstLine="0"/>
        <w:jc w:val="left"/>
      </w:pPr>
      <w:r>
        <w:lastRenderedPageBreak/>
        <w:t xml:space="preserve"> </w:t>
      </w:r>
    </w:p>
    <w:p w14:paraId="2DE92B20" w14:textId="77777777" w:rsidR="000D5476" w:rsidRDefault="00694F4E">
      <w:pPr>
        <w:numPr>
          <w:ilvl w:val="0"/>
          <w:numId w:val="6"/>
        </w:numPr>
        <w:spacing w:after="71" w:line="369" w:lineRule="auto"/>
        <w:ind w:right="91" w:firstLine="120"/>
      </w:pPr>
      <w:r>
        <w:t xml:space="preserve">Derechos de Incidencia Colectiva, Participación Ciudadana y Derecho Administrativo. La regulación de los procesos colectivos en los que el Estado es parte.(Entre Ríos / Santa Fe – Ministerio de Producción, Ciencia y Tecnología)  </w:t>
      </w:r>
    </w:p>
    <w:p w14:paraId="65283254" w14:textId="77777777" w:rsidR="000D5476" w:rsidRDefault="00694F4E">
      <w:pPr>
        <w:spacing w:after="3" w:line="259" w:lineRule="auto"/>
        <w:ind w:left="10" w:right="-15"/>
        <w:jc w:val="right"/>
      </w:pPr>
      <w:r>
        <w:t xml:space="preserve">7  </w:t>
      </w:r>
    </w:p>
    <w:p w14:paraId="521FBA33" w14:textId="77777777" w:rsidR="000D5476" w:rsidRDefault="00694F4E">
      <w:pPr>
        <w:spacing w:after="30" w:line="259" w:lineRule="auto"/>
        <w:ind w:left="0" w:right="0" w:firstLine="0"/>
        <w:jc w:val="left"/>
      </w:pPr>
      <w:r>
        <w:t xml:space="preserve">  </w:t>
      </w:r>
    </w:p>
    <w:p w14:paraId="26370FC5" w14:textId="77777777" w:rsidR="000D5476" w:rsidRDefault="00694F4E">
      <w:pPr>
        <w:numPr>
          <w:ilvl w:val="0"/>
          <w:numId w:val="6"/>
        </w:numPr>
        <w:spacing w:after="97"/>
        <w:ind w:right="91" w:firstLine="120"/>
      </w:pPr>
      <w:proofErr w:type="spellStart"/>
      <w:r>
        <w:t>Intergobernabilidad</w:t>
      </w:r>
      <w:proofErr w:type="spellEnd"/>
      <w:r>
        <w:t xml:space="preserve"> e inclusión social y Derecho Administrativo.(Entre Ríos / Santa Fe – Ministerio de </w:t>
      </w:r>
    </w:p>
    <w:p w14:paraId="2964B8DB" w14:textId="77777777" w:rsidR="000D5476" w:rsidRDefault="00694F4E">
      <w:pPr>
        <w:spacing w:after="167"/>
        <w:ind w:right="91"/>
      </w:pPr>
      <w:r>
        <w:t xml:space="preserve">Desarrollo Social)  </w:t>
      </w:r>
    </w:p>
    <w:p w14:paraId="18147D8E" w14:textId="77777777" w:rsidR="000D5476" w:rsidRDefault="00694F4E">
      <w:pPr>
        <w:numPr>
          <w:ilvl w:val="0"/>
          <w:numId w:val="6"/>
        </w:numPr>
        <w:spacing w:after="55" w:line="369" w:lineRule="auto"/>
        <w:ind w:right="91" w:firstLine="120"/>
      </w:pPr>
      <w:r>
        <w:t xml:space="preserve">Redes interadministrativas, participativas para la inclusión social de personas o grupos en situaciones de extrema vulnerabilidad.(Entre Ríos / Santa Fe – Escuela de Abogados del Estado – Ministerio de Economía – Ministerio de Desarrollo Social)  </w:t>
      </w:r>
    </w:p>
    <w:p w14:paraId="65217BD0" w14:textId="77777777" w:rsidR="000D5476" w:rsidRDefault="00694F4E">
      <w:pPr>
        <w:numPr>
          <w:ilvl w:val="0"/>
          <w:numId w:val="6"/>
        </w:numPr>
        <w:spacing w:after="97"/>
        <w:ind w:right="91" w:firstLine="120"/>
      </w:pPr>
      <w:r>
        <w:t xml:space="preserve">Teletrabajo, procedimientos y administración virtual.(Entre Ríos / Santa Fe – Escuela de Abogados del </w:t>
      </w:r>
    </w:p>
    <w:p w14:paraId="5097C27D" w14:textId="77777777" w:rsidR="000D5476" w:rsidRDefault="00694F4E">
      <w:pPr>
        <w:spacing w:after="167"/>
        <w:ind w:right="91"/>
      </w:pPr>
      <w:r>
        <w:t xml:space="preserve">Estado – UPCN)  </w:t>
      </w:r>
    </w:p>
    <w:p w14:paraId="690D0CC6" w14:textId="77777777" w:rsidR="000D5476" w:rsidRDefault="00694F4E">
      <w:pPr>
        <w:numPr>
          <w:ilvl w:val="0"/>
          <w:numId w:val="6"/>
        </w:numPr>
        <w:spacing w:after="45" w:line="378" w:lineRule="auto"/>
        <w:ind w:right="91" w:firstLine="120"/>
      </w:pPr>
      <w:r>
        <w:t xml:space="preserve">Servicios Públicos, Derechos Humanos y Derecho Administrativo.(Entre Ríos / Santa Fe – Escuela de Abogados del Estado).  </w:t>
      </w:r>
    </w:p>
    <w:p w14:paraId="34B00031" w14:textId="77777777" w:rsidR="000D5476" w:rsidRDefault="00694F4E">
      <w:pPr>
        <w:numPr>
          <w:ilvl w:val="0"/>
          <w:numId w:val="6"/>
        </w:numPr>
        <w:spacing w:after="97"/>
        <w:ind w:right="91" w:firstLine="120"/>
      </w:pPr>
      <w:r>
        <w:t xml:space="preserve">Contratación Pública Estratégica y Derecho Administrativo.(Entre Ríos / Santa Fe – Escuela de </w:t>
      </w:r>
    </w:p>
    <w:p w14:paraId="5F041FBB" w14:textId="77777777" w:rsidR="000D5476" w:rsidRDefault="00694F4E">
      <w:pPr>
        <w:spacing w:after="167"/>
        <w:ind w:right="91"/>
      </w:pPr>
      <w:r>
        <w:t xml:space="preserve">Abogados del Estado – UPCN)  </w:t>
      </w:r>
    </w:p>
    <w:p w14:paraId="3C423129" w14:textId="77777777" w:rsidR="000D5476" w:rsidRDefault="00694F4E">
      <w:pPr>
        <w:numPr>
          <w:ilvl w:val="0"/>
          <w:numId w:val="6"/>
        </w:numPr>
        <w:spacing w:line="378" w:lineRule="auto"/>
        <w:ind w:right="91" w:firstLine="120"/>
      </w:pPr>
      <w:r>
        <w:t xml:space="preserve">Autocomposición como herramienta para el abordaje de conflictos institucionales en la educación de gestión oficial o estatal. El rol de la Administración y de los agentes públicos de dirección y de supervisión. </w:t>
      </w:r>
    </w:p>
    <w:p w14:paraId="5264BEC5" w14:textId="77777777" w:rsidR="000D5476" w:rsidRDefault="00694F4E">
      <w:pPr>
        <w:spacing w:after="167"/>
        <w:ind w:right="91"/>
      </w:pPr>
      <w:r>
        <w:t xml:space="preserve">(Santa Fe – Ministerio de Educación)  </w:t>
      </w:r>
    </w:p>
    <w:p w14:paraId="7DF77357" w14:textId="77777777" w:rsidR="000D5476" w:rsidRDefault="00694F4E">
      <w:pPr>
        <w:numPr>
          <w:ilvl w:val="0"/>
          <w:numId w:val="6"/>
        </w:numPr>
        <w:spacing w:after="45" w:line="378" w:lineRule="auto"/>
        <w:ind w:right="91" w:firstLine="120"/>
      </w:pPr>
      <w:r>
        <w:t xml:space="preserve">El concepto de justicia heterogénea como criterio de discernimiento en escenarios públicos de diversidad. (Santa Fe – Ministerio de Educación)  </w:t>
      </w:r>
    </w:p>
    <w:p w14:paraId="1910C067" w14:textId="77777777" w:rsidR="000D5476" w:rsidRDefault="00694F4E">
      <w:pPr>
        <w:numPr>
          <w:ilvl w:val="0"/>
          <w:numId w:val="6"/>
        </w:numPr>
        <w:spacing w:after="55" w:line="369" w:lineRule="auto"/>
        <w:ind w:right="91" w:firstLine="120"/>
      </w:pPr>
      <w:r>
        <w:t xml:space="preserve">El problema del </w:t>
      </w:r>
      <w:proofErr w:type="spellStart"/>
      <w:r>
        <w:t>conflictivismo</w:t>
      </w:r>
      <w:proofErr w:type="spellEnd"/>
      <w:r>
        <w:t xml:space="preserve"> jurídico y la armonización de derechos fundamentales en las gestiones públicas, con especial incidencia en el interés superior del niño, niña y adolescente como de cuestiones de género.(Santa Fe – Ministerio de Educación)  </w:t>
      </w:r>
    </w:p>
    <w:p w14:paraId="32B1E332" w14:textId="77777777" w:rsidR="000D5476" w:rsidRDefault="00694F4E">
      <w:pPr>
        <w:numPr>
          <w:ilvl w:val="0"/>
          <w:numId w:val="6"/>
        </w:numPr>
        <w:spacing w:after="55" w:line="369" w:lineRule="auto"/>
        <w:ind w:right="91" w:firstLine="120"/>
      </w:pPr>
      <w:r>
        <w:t xml:space="preserve">Crisis del modelo jurídico moderno en la tensión que experimentan los cuadros permanentes y los cuadros de conducción política: entre innovación y legalidad en la Administración Pública. (Santa Fe – Ministerio de Educación)  </w:t>
      </w:r>
    </w:p>
    <w:p w14:paraId="6D65BC58" w14:textId="77777777" w:rsidR="000D5476" w:rsidRDefault="00694F4E">
      <w:pPr>
        <w:numPr>
          <w:ilvl w:val="0"/>
          <w:numId w:val="6"/>
        </w:numPr>
        <w:spacing w:after="97"/>
        <w:ind w:right="91" w:firstLine="120"/>
      </w:pPr>
      <w:r>
        <w:t xml:space="preserve">Hacia un sistema de garantías de los cuadros de asesoramiento jurídico permanente frente a las </w:t>
      </w:r>
    </w:p>
    <w:p w14:paraId="72F76B3C" w14:textId="77777777" w:rsidR="000D5476" w:rsidRDefault="00694F4E">
      <w:pPr>
        <w:spacing w:after="167"/>
        <w:ind w:right="91"/>
      </w:pPr>
      <w:r>
        <w:t xml:space="preserve">gestiones políticas. (Santa Fe – Ministerio de Educación)  </w:t>
      </w:r>
    </w:p>
    <w:p w14:paraId="18D9D2F6" w14:textId="77777777" w:rsidR="000D5476" w:rsidRDefault="00694F4E">
      <w:pPr>
        <w:numPr>
          <w:ilvl w:val="0"/>
          <w:numId w:val="6"/>
        </w:numPr>
        <w:spacing w:after="55" w:line="369" w:lineRule="auto"/>
        <w:ind w:right="91" w:firstLine="120"/>
      </w:pPr>
      <w:r>
        <w:t xml:space="preserve">Transformaciones administrativas del Estado de Derecho Constitucional y Consejo de la Magistratura; Inspección General de Persona Jurídica; y Registros Civil y General. Tecnologías sostenibles en la organización y gestión de los poderes del Estado.(Santa Fe – Secreta ría de Justicia)  </w:t>
      </w:r>
    </w:p>
    <w:p w14:paraId="777EEC13" w14:textId="77777777" w:rsidR="000D5476" w:rsidRDefault="00694F4E">
      <w:pPr>
        <w:numPr>
          <w:ilvl w:val="0"/>
          <w:numId w:val="6"/>
        </w:numPr>
        <w:spacing w:after="73" w:line="382" w:lineRule="auto"/>
        <w:ind w:right="91" w:firstLine="120"/>
      </w:pPr>
      <w:r>
        <w:t xml:space="preserve">Administración Pública y congestión judicial. (Santa Fe – Escuela de Abogados del Estado)  </w:t>
      </w:r>
      <w:r>
        <w:rPr>
          <w:sz w:val="24"/>
        </w:rPr>
        <w:t xml:space="preserve">33. </w:t>
      </w:r>
      <w:r>
        <w:t xml:space="preserve">Métodos alternativos de resolución de conflictos. La Conciliación Obligatoria.  </w:t>
      </w:r>
    </w:p>
    <w:p w14:paraId="5B338465" w14:textId="77777777" w:rsidR="000D5476" w:rsidRDefault="00694F4E">
      <w:pPr>
        <w:spacing w:after="3" w:line="259" w:lineRule="auto"/>
        <w:ind w:left="10" w:right="-15"/>
        <w:jc w:val="right"/>
      </w:pPr>
      <w:r>
        <w:lastRenderedPageBreak/>
        <w:t xml:space="preserve">(Entre Ríos / Santa Fe – Escuela de Abogados del Estado – Ministerio de Gobierno, Justicia y  </w:t>
      </w:r>
    </w:p>
    <w:p w14:paraId="626AFB51" w14:textId="77777777" w:rsidR="000D5476" w:rsidRDefault="00694F4E">
      <w:pPr>
        <w:spacing w:after="164"/>
        <w:ind w:left="175" w:right="91"/>
      </w:pPr>
      <w:r>
        <w:t xml:space="preserve">Derechos Humanos)  </w:t>
      </w:r>
    </w:p>
    <w:p w14:paraId="3D385075" w14:textId="77777777" w:rsidR="000D5476" w:rsidRDefault="00694F4E">
      <w:pPr>
        <w:spacing w:after="2322"/>
        <w:ind w:left="205" w:right="91"/>
      </w:pPr>
      <w:r>
        <w:rPr>
          <w:sz w:val="24"/>
        </w:rPr>
        <w:t xml:space="preserve">34. </w:t>
      </w:r>
      <w:r>
        <w:t xml:space="preserve">Administración Pública y perspectiva de género.  </w:t>
      </w:r>
    </w:p>
    <w:p w14:paraId="34735FE9" w14:textId="77777777" w:rsidR="000D5476" w:rsidRDefault="00694F4E">
      <w:pPr>
        <w:spacing w:after="3" w:line="259" w:lineRule="auto"/>
        <w:ind w:left="10" w:right="-15"/>
        <w:jc w:val="right"/>
      </w:pPr>
      <w:r>
        <w:t xml:space="preserve">8  </w:t>
      </w:r>
    </w:p>
    <w:p w14:paraId="49334B74" w14:textId="77777777" w:rsidR="000D5476" w:rsidRDefault="00694F4E">
      <w:pPr>
        <w:spacing w:after="0" w:line="259" w:lineRule="auto"/>
        <w:ind w:left="0" w:right="0" w:firstLine="0"/>
        <w:jc w:val="left"/>
      </w:pPr>
      <w:r>
        <w:t xml:space="preserve">  </w:t>
      </w:r>
    </w:p>
    <w:sectPr w:rsidR="000D5476">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20" w:h="16840"/>
      <w:pgMar w:top="1519" w:right="988" w:bottom="895" w:left="99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F0FA" w14:textId="77777777" w:rsidR="0094019A" w:rsidRDefault="0094019A">
      <w:pPr>
        <w:spacing w:after="0" w:line="240" w:lineRule="auto"/>
      </w:pPr>
      <w:r>
        <w:separator/>
      </w:r>
    </w:p>
  </w:endnote>
  <w:endnote w:type="continuationSeparator" w:id="0">
    <w:p w14:paraId="7E76BEFC" w14:textId="77777777" w:rsidR="0094019A" w:rsidRDefault="0094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ABC3" w14:textId="77777777" w:rsidR="000D5476" w:rsidRDefault="00694F4E">
    <w:pPr>
      <w:spacing w:after="0" w:line="259" w:lineRule="auto"/>
      <w:ind w:left="0" w:right="0" w:firstLine="0"/>
      <w:jc w:val="right"/>
    </w:pPr>
    <w:r>
      <w:fldChar w:fldCharType="begin"/>
    </w:r>
    <w:r>
      <w:instrText xml:space="preserve"> PAGE   \* MERGEFORMAT </w:instrText>
    </w:r>
    <w:r>
      <w:fldChar w:fldCharType="separate"/>
    </w:r>
    <w:r>
      <w:t>1</w:t>
    </w:r>
    <w:r>
      <w:fldChar w:fldCharType="end"/>
    </w:r>
    <w:r>
      <w:t xml:space="preserve">  </w:t>
    </w:r>
  </w:p>
  <w:p w14:paraId="7D4333C6" w14:textId="77777777" w:rsidR="000D5476" w:rsidRDefault="00694F4E">
    <w:pPr>
      <w:spacing w:after="0" w:line="259" w:lineRule="auto"/>
      <w:ind w:left="15"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9994" w14:textId="77777777" w:rsidR="000D5476" w:rsidRDefault="00694F4E">
    <w:pPr>
      <w:spacing w:after="0" w:line="259" w:lineRule="auto"/>
      <w:ind w:left="0" w:right="0" w:firstLine="0"/>
      <w:jc w:val="right"/>
    </w:pPr>
    <w:r>
      <w:fldChar w:fldCharType="begin"/>
    </w:r>
    <w:r>
      <w:instrText xml:space="preserve"> PAGE   \* MERGEFORMAT </w:instrText>
    </w:r>
    <w:r>
      <w:fldChar w:fldCharType="separate"/>
    </w:r>
    <w:r>
      <w:t>1</w:t>
    </w:r>
    <w:r>
      <w:fldChar w:fldCharType="end"/>
    </w:r>
    <w:r>
      <w:t xml:space="preserve">  </w:t>
    </w:r>
  </w:p>
  <w:p w14:paraId="3E15A96B" w14:textId="77777777" w:rsidR="000D5476" w:rsidRDefault="00694F4E">
    <w:pPr>
      <w:spacing w:after="0" w:line="259" w:lineRule="auto"/>
      <w:ind w:left="15"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6257" w14:textId="77777777" w:rsidR="000D5476" w:rsidRDefault="00694F4E">
    <w:pPr>
      <w:spacing w:after="0" w:line="259" w:lineRule="auto"/>
      <w:ind w:left="0" w:right="0" w:firstLine="0"/>
      <w:jc w:val="right"/>
    </w:pPr>
    <w:r>
      <w:fldChar w:fldCharType="begin"/>
    </w:r>
    <w:r>
      <w:instrText xml:space="preserve"> PAGE   \* MERGEFORMAT </w:instrText>
    </w:r>
    <w:r>
      <w:fldChar w:fldCharType="separate"/>
    </w:r>
    <w:r>
      <w:t>1</w:t>
    </w:r>
    <w:r>
      <w:fldChar w:fldCharType="end"/>
    </w:r>
    <w:r>
      <w:t xml:space="preserve">  </w:t>
    </w:r>
  </w:p>
  <w:p w14:paraId="5F0875A6" w14:textId="77777777" w:rsidR="000D5476" w:rsidRDefault="00694F4E">
    <w:pPr>
      <w:spacing w:after="0" w:line="259" w:lineRule="auto"/>
      <w:ind w:left="15"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D850" w14:textId="77777777" w:rsidR="000D5476" w:rsidRDefault="000D547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7E25" w14:textId="77777777" w:rsidR="000D5476" w:rsidRDefault="000D547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5B53" w14:textId="77777777" w:rsidR="000D5476" w:rsidRDefault="000D547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495B" w14:textId="77777777" w:rsidR="0094019A" w:rsidRDefault="0094019A">
      <w:pPr>
        <w:spacing w:after="0" w:line="259" w:lineRule="auto"/>
        <w:ind w:left="270" w:right="0" w:firstLine="0"/>
        <w:jc w:val="left"/>
      </w:pPr>
      <w:r>
        <w:separator/>
      </w:r>
    </w:p>
  </w:footnote>
  <w:footnote w:type="continuationSeparator" w:id="0">
    <w:p w14:paraId="4A4AE795" w14:textId="77777777" w:rsidR="0094019A" w:rsidRDefault="0094019A">
      <w:pPr>
        <w:spacing w:after="0" w:line="259" w:lineRule="auto"/>
        <w:ind w:left="270" w:right="0" w:firstLine="0"/>
        <w:jc w:val="left"/>
      </w:pPr>
      <w:r>
        <w:continuationSeparator/>
      </w:r>
    </w:p>
  </w:footnote>
  <w:footnote w:id="1">
    <w:p w14:paraId="4795FBB3" w14:textId="77777777" w:rsidR="000D5476" w:rsidRDefault="00694F4E">
      <w:pPr>
        <w:pStyle w:val="footnotedescription"/>
        <w:ind w:left="270"/>
      </w:pPr>
      <w:r>
        <w:rPr>
          <w:rStyle w:val="footnotemark"/>
        </w:rPr>
        <w:footnoteRef/>
      </w:r>
      <w:r>
        <w:t xml:space="preserve"> Los trabajos finales seleccionados serán invitados al ingreso de una instancia de publicación individual o conjunta con alumnos de otras universidades, en la revista electrónica de REDOEDA.  </w:t>
      </w:r>
    </w:p>
    <w:p w14:paraId="5FE5EE86" w14:textId="77777777" w:rsidR="000D5476" w:rsidRDefault="00694F4E">
      <w:pPr>
        <w:pStyle w:val="footnotedescription"/>
      </w:pPr>
      <w:r>
        <w:t xml:space="preserve">Serán tutorizados por Docentes o posgraduantes avanzados de Derecho Administrativo.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316C" w14:textId="77777777" w:rsidR="000D5476" w:rsidRDefault="00694F4E">
    <w:pPr>
      <w:spacing w:after="483" w:line="259" w:lineRule="auto"/>
      <w:ind w:left="-975" w:right="0" w:firstLine="0"/>
      <w:jc w:val="left"/>
    </w:pPr>
    <w:r>
      <w:rPr>
        <w:noProof/>
      </w:rPr>
      <w:drawing>
        <wp:anchor distT="0" distB="0" distL="114300" distR="114300" simplePos="0" relativeHeight="251658240" behindDoc="0" locked="0" layoutInCell="1" allowOverlap="0" wp14:anchorId="6C061409" wp14:editId="403BA078">
          <wp:simplePos x="0" y="0"/>
          <wp:positionH relativeFrom="page">
            <wp:posOffset>629412</wp:posOffset>
          </wp:positionH>
          <wp:positionV relativeFrom="page">
            <wp:posOffset>1</wp:posOffset>
          </wp:positionV>
          <wp:extent cx="28575" cy="124658"/>
          <wp:effectExtent l="0" t="0" r="0" b="0"/>
          <wp:wrapSquare wrapText="bothSides"/>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1"/>
                  <a:stretch>
                    <a:fillRect/>
                  </a:stretch>
                </pic:blipFill>
                <pic:spPr>
                  <a:xfrm>
                    <a:off x="0" y="0"/>
                    <a:ext cx="28575" cy="124658"/>
                  </a:xfrm>
                  <a:prstGeom prst="rect">
                    <a:avLst/>
                  </a:prstGeom>
                </pic:spPr>
              </pic:pic>
            </a:graphicData>
          </a:graphic>
        </wp:anchor>
      </w:drawing>
    </w:r>
    <w:r>
      <w:rPr>
        <w:noProof/>
      </w:rPr>
      <w:drawing>
        <wp:anchor distT="0" distB="0" distL="114300" distR="114300" simplePos="0" relativeHeight="251659264" behindDoc="0" locked="0" layoutInCell="1" allowOverlap="0" wp14:anchorId="4A87F788" wp14:editId="5D2FF160">
          <wp:simplePos x="0" y="0"/>
          <wp:positionH relativeFrom="page">
            <wp:posOffset>1579880</wp:posOffset>
          </wp:positionH>
          <wp:positionV relativeFrom="page">
            <wp:posOffset>88266</wp:posOffset>
          </wp:positionV>
          <wp:extent cx="3952875" cy="838200"/>
          <wp:effectExtent l="0" t="0" r="0" b="0"/>
          <wp:wrapSquare wrapText="bothSides"/>
          <wp:docPr id="1438" name="Picture 1438"/>
          <wp:cNvGraphicFramePr/>
          <a:graphic xmlns:a="http://schemas.openxmlformats.org/drawingml/2006/main">
            <a:graphicData uri="http://schemas.openxmlformats.org/drawingml/2006/picture">
              <pic:pic xmlns:pic="http://schemas.openxmlformats.org/drawingml/2006/picture">
                <pic:nvPicPr>
                  <pic:cNvPr id="1438" name="Picture 1438"/>
                  <pic:cNvPicPr/>
                </pic:nvPicPr>
                <pic:blipFill>
                  <a:blip r:embed="rId2"/>
                  <a:stretch>
                    <a:fillRect/>
                  </a:stretch>
                </pic:blipFill>
                <pic:spPr>
                  <a:xfrm>
                    <a:off x="0" y="0"/>
                    <a:ext cx="3952875" cy="838200"/>
                  </a:xfrm>
                  <a:prstGeom prst="rect">
                    <a:avLst/>
                  </a:prstGeom>
                </pic:spPr>
              </pic:pic>
            </a:graphicData>
          </a:graphic>
        </wp:anchor>
      </w:drawing>
    </w:r>
    <w:r>
      <w:t xml:space="preserve"> </w:t>
    </w:r>
    <w:r>
      <w:tab/>
    </w:r>
  </w:p>
  <w:p w14:paraId="42C7BE06" w14:textId="77777777" w:rsidR="000D5476" w:rsidRDefault="00694F4E">
    <w:pPr>
      <w:spacing w:after="0" w:line="259" w:lineRule="auto"/>
      <w:ind w:left="1593" w:right="0"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E1E4" w14:textId="77777777" w:rsidR="000D5476" w:rsidRDefault="00694F4E">
    <w:pPr>
      <w:spacing w:after="0" w:line="259" w:lineRule="auto"/>
      <w:ind w:left="-975" w:right="0" w:firstLine="0"/>
      <w:jc w:val="left"/>
    </w:pPr>
    <w:r>
      <w:rPr>
        <w:noProof/>
      </w:rPr>
      <w:drawing>
        <wp:anchor distT="0" distB="0" distL="114300" distR="114300" simplePos="0" relativeHeight="251660288" behindDoc="0" locked="0" layoutInCell="1" allowOverlap="0" wp14:anchorId="134BC8F8" wp14:editId="5D698472">
          <wp:simplePos x="0" y="0"/>
          <wp:positionH relativeFrom="page">
            <wp:posOffset>629412</wp:posOffset>
          </wp:positionH>
          <wp:positionV relativeFrom="page">
            <wp:posOffset>1</wp:posOffset>
          </wp:positionV>
          <wp:extent cx="28575" cy="124658"/>
          <wp:effectExtent l="0" t="0" r="0" b="0"/>
          <wp:wrapSquare wrapText="bothSides"/>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a:stretch>
                    <a:fillRect/>
                  </a:stretch>
                </pic:blipFill>
                <pic:spPr>
                  <a:xfrm>
                    <a:off x="0" y="0"/>
                    <a:ext cx="28575" cy="124658"/>
                  </a:xfrm>
                  <a:prstGeom prst="rect">
                    <a:avLst/>
                  </a:prstGeom>
                </pic:spPr>
              </pic:pic>
            </a:graphicData>
          </a:graphic>
        </wp:anchor>
      </w:drawing>
    </w:r>
    <w:r>
      <w:rPr>
        <w:noProof/>
      </w:rPr>
      <w:drawing>
        <wp:anchor distT="0" distB="0" distL="114300" distR="114300" simplePos="0" relativeHeight="251661312" behindDoc="0" locked="0" layoutInCell="1" allowOverlap="0" wp14:anchorId="340AE5A7" wp14:editId="21190226">
          <wp:simplePos x="0" y="0"/>
          <wp:positionH relativeFrom="page">
            <wp:posOffset>1579880</wp:posOffset>
          </wp:positionH>
          <wp:positionV relativeFrom="page">
            <wp:posOffset>88266</wp:posOffset>
          </wp:positionV>
          <wp:extent cx="3952875" cy="838200"/>
          <wp:effectExtent l="0" t="0" r="0" b="0"/>
          <wp:wrapSquare wrapText="bothSides"/>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2"/>
                  <a:stretch>
                    <a:fillRect/>
                  </a:stretch>
                </pic:blipFill>
                <pic:spPr>
                  <a:xfrm>
                    <a:off x="0" y="0"/>
                    <a:ext cx="3952875" cy="838200"/>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ACE1" w14:textId="77777777" w:rsidR="000D5476" w:rsidRDefault="00694F4E">
    <w:pPr>
      <w:spacing w:after="0" w:line="259" w:lineRule="auto"/>
      <w:ind w:left="-975" w:right="0" w:firstLine="0"/>
      <w:jc w:val="left"/>
    </w:pPr>
    <w:r>
      <w:rPr>
        <w:noProof/>
      </w:rPr>
      <w:drawing>
        <wp:anchor distT="0" distB="0" distL="114300" distR="114300" simplePos="0" relativeHeight="251662336" behindDoc="0" locked="0" layoutInCell="1" allowOverlap="0" wp14:anchorId="57743469" wp14:editId="200B7A5C">
          <wp:simplePos x="0" y="0"/>
          <wp:positionH relativeFrom="page">
            <wp:posOffset>629412</wp:posOffset>
          </wp:positionH>
          <wp:positionV relativeFrom="page">
            <wp:posOffset>1</wp:posOffset>
          </wp:positionV>
          <wp:extent cx="28575" cy="124658"/>
          <wp:effectExtent l="0" t="0" r="0" b="0"/>
          <wp:wrapSquare wrapText="bothSides"/>
          <wp:docPr id="1"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a:stretch>
                    <a:fillRect/>
                  </a:stretch>
                </pic:blipFill>
                <pic:spPr>
                  <a:xfrm>
                    <a:off x="0" y="0"/>
                    <a:ext cx="28575" cy="124658"/>
                  </a:xfrm>
                  <a:prstGeom prst="rect">
                    <a:avLst/>
                  </a:prstGeom>
                </pic:spPr>
              </pic:pic>
            </a:graphicData>
          </a:graphic>
        </wp:anchor>
      </w:drawing>
    </w:r>
    <w:r>
      <w:rPr>
        <w:noProof/>
      </w:rPr>
      <w:drawing>
        <wp:anchor distT="0" distB="0" distL="114300" distR="114300" simplePos="0" relativeHeight="251663360" behindDoc="0" locked="0" layoutInCell="1" allowOverlap="0" wp14:anchorId="7361E992" wp14:editId="0E4A7131">
          <wp:simplePos x="0" y="0"/>
          <wp:positionH relativeFrom="page">
            <wp:posOffset>1579880</wp:posOffset>
          </wp:positionH>
          <wp:positionV relativeFrom="page">
            <wp:posOffset>88266</wp:posOffset>
          </wp:positionV>
          <wp:extent cx="3952875" cy="838200"/>
          <wp:effectExtent l="0" t="0" r="0" b="0"/>
          <wp:wrapSquare wrapText="bothSides"/>
          <wp:docPr id="2"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2"/>
                  <a:stretch>
                    <a:fillRect/>
                  </a:stretch>
                </pic:blipFill>
                <pic:spPr>
                  <a:xfrm>
                    <a:off x="0" y="0"/>
                    <a:ext cx="3952875" cy="838200"/>
                  </a:xfrm>
                  <a:prstGeom prst="rect">
                    <a:avLst/>
                  </a:prstGeom>
                </pic:spPr>
              </pic:pic>
            </a:graphicData>
          </a:graphic>
        </wp:anchor>
      </w:drawing>
    </w:r>
    <w:r>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30C1" w14:textId="77777777" w:rsidR="000D5476" w:rsidRDefault="00694F4E">
    <w:pPr>
      <w:spacing w:after="0" w:line="259" w:lineRule="auto"/>
      <w:ind w:left="-990" w:right="0" w:firstLine="0"/>
      <w:jc w:val="left"/>
    </w:pPr>
    <w:r>
      <w:rPr>
        <w:noProof/>
      </w:rPr>
      <w:drawing>
        <wp:anchor distT="0" distB="0" distL="114300" distR="114300" simplePos="0" relativeHeight="251664384" behindDoc="0" locked="0" layoutInCell="1" allowOverlap="0" wp14:anchorId="58E50EAF" wp14:editId="66713E04">
          <wp:simplePos x="0" y="0"/>
          <wp:positionH relativeFrom="page">
            <wp:posOffset>629412</wp:posOffset>
          </wp:positionH>
          <wp:positionV relativeFrom="page">
            <wp:posOffset>1</wp:posOffset>
          </wp:positionV>
          <wp:extent cx="28575" cy="124658"/>
          <wp:effectExtent l="0" t="0" r="0" b="0"/>
          <wp:wrapSquare wrapText="bothSides"/>
          <wp:docPr id="3"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a:stretch>
                    <a:fillRect/>
                  </a:stretch>
                </pic:blipFill>
                <pic:spPr>
                  <a:xfrm>
                    <a:off x="0" y="0"/>
                    <a:ext cx="28575" cy="124658"/>
                  </a:xfrm>
                  <a:prstGeom prst="rect">
                    <a:avLst/>
                  </a:prstGeom>
                </pic:spPr>
              </pic:pic>
            </a:graphicData>
          </a:graphic>
        </wp:anchor>
      </w:drawing>
    </w:r>
    <w:r>
      <w:rPr>
        <w:noProof/>
      </w:rPr>
      <w:drawing>
        <wp:anchor distT="0" distB="0" distL="114300" distR="114300" simplePos="0" relativeHeight="251665408" behindDoc="0" locked="0" layoutInCell="1" allowOverlap="0" wp14:anchorId="2165159E" wp14:editId="3DFB1309">
          <wp:simplePos x="0" y="0"/>
          <wp:positionH relativeFrom="page">
            <wp:posOffset>1579880</wp:posOffset>
          </wp:positionH>
          <wp:positionV relativeFrom="page">
            <wp:posOffset>88266</wp:posOffset>
          </wp:positionV>
          <wp:extent cx="3952875" cy="838200"/>
          <wp:effectExtent l="0" t="0" r="0" b="0"/>
          <wp:wrapSquare wrapText="bothSides"/>
          <wp:docPr id="4"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2"/>
                  <a:stretch>
                    <a:fillRect/>
                  </a:stretch>
                </pic:blipFill>
                <pic:spPr>
                  <a:xfrm>
                    <a:off x="0" y="0"/>
                    <a:ext cx="3952875" cy="838200"/>
                  </a:xfrm>
                  <a:prstGeom prst="rect">
                    <a:avLst/>
                  </a:prstGeom>
                </pic:spPr>
              </pic:pic>
            </a:graphicData>
          </a:graphic>
        </wp:anchor>
      </w:drawing>
    </w:r>
    <w:r>
      <w:t xml:space="preserve"> </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1865" w14:textId="77777777" w:rsidR="000D5476" w:rsidRDefault="00694F4E">
    <w:pPr>
      <w:spacing w:after="0" w:line="259" w:lineRule="auto"/>
      <w:ind w:left="-990" w:right="0" w:firstLine="0"/>
      <w:jc w:val="left"/>
    </w:pPr>
    <w:r>
      <w:rPr>
        <w:noProof/>
      </w:rPr>
      <w:drawing>
        <wp:anchor distT="0" distB="0" distL="114300" distR="114300" simplePos="0" relativeHeight="251666432" behindDoc="0" locked="0" layoutInCell="1" allowOverlap="0" wp14:anchorId="6416026E" wp14:editId="3B681EB6">
          <wp:simplePos x="0" y="0"/>
          <wp:positionH relativeFrom="page">
            <wp:posOffset>629412</wp:posOffset>
          </wp:positionH>
          <wp:positionV relativeFrom="page">
            <wp:posOffset>1</wp:posOffset>
          </wp:positionV>
          <wp:extent cx="28575" cy="124658"/>
          <wp:effectExtent l="0" t="0" r="0" b="0"/>
          <wp:wrapSquare wrapText="bothSides"/>
          <wp:docPr id="5"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a:stretch>
                    <a:fillRect/>
                  </a:stretch>
                </pic:blipFill>
                <pic:spPr>
                  <a:xfrm>
                    <a:off x="0" y="0"/>
                    <a:ext cx="28575" cy="124658"/>
                  </a:xfrm>
                  <a:prstGeom prst="rect">
                    <a:avLst/>
                  </a:prstGeom>
                </pic:spPr>
              </pic:pic>
            </a:graphicData>
          </a:graphic>
        </wp:anchor>
      </w:drawing>
    </w:r>
    <w:r>
      <w:rPr>
        <w:noProof/>
      </w:rPr>
      <w:drawing>
        <wp:anchor distT="0" distB="0" distL="114300" distR="114300" simplePos="0" relativeHeight="251667456" behindDoc="0" locked="0" layoutInCell="1" allowOverlap="0" wp14:anchorId="246F0369" wp14:editId="51E29E12">
          <wp:simplePos x="0" y="0"/>
          <wp:positionH relativeFrom="page">
            <wp:posOffset>1579880</wp:posOffset>
          </wp:positionH>
          <wp:positionV relativeFrom="page">
            <wp:posOffset>88266</wp:posOffset>
          </wp:positionV>
          <wp:extent cx="3952875" cy="838200"/>
          <wp:effectExtent l="0" t="0" r="0" b="0"/>
          <wp:wrapSquare wrapText="bothSides"/>
          <wp:docPr id="6"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2"/>
                  <a:stretch>
                    <a:fillRect/>
                  </a:stretch>
                </pic:blipFill>
                <pic:spPr>
                  <a:xfrm>
                    <a:off x="0" y="0"/>
                    <a:ext cx="3952875" cy="838200"/>
                  </a:xfrm>
                  <a:prstGeom prst="rect">
                    <a:avLst/>
                  </a:prstGeom>
                </pic:spPr>
              </pic:pic>
            </a:graphicData>
          </a:graphic>
        </wp:anchor>
      </w:drawing>
    </w:r>
    <w:r>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CBF4" w14:textId="77777777" w:rsidR="000D5476" w:rsidRDefault="00694F4E">
    <w:pPr>
      <w:spacing w:after="0" w:line="259" w:lineRule="auto"/>
      <w:ind w:left="-990" w:right="0" w:firstLine="0"/>
      <w:jc w:val="left"/>
    </w:pPr>
    <w:r>
      <w:rPr>
        <w:noProof/>
      </w:rPr>
      <w:drawing>
        <wp:anchor distT="0" distB="0" distL="114300" distR="114300" simplePos="0" relativeHeight="251668480" behindDoc="0" locked="0" layoutInCell="1" allowOverlap="0" wp14:anchorId="7DD70AF3" wp14:editId="3DCC1A7E">
          <wp:simplePos x="0" y="0"/>
          <wp:positionH relativeFrom="page">
            <wp:posOffset>629412</wp:posOffset>
          </wp:positionH>
          <wp:positionV relativeFrom="page">
            <wp:posOffset>1</wp:posOffset>
          </wp:positionV>
          <wp:extent cx="28575" cy="124658"/>
          <wp:effectExtent l="0" t="0" r="0" b="0"/>
          <wp:wrapSquare wrapText="bothSides"/>
          <wp:docPr id="7"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a:stretch>
                    <a:fillRect/>
                  </a:stretch>
                </pic:blipFill>
                <pic:spPr>
                  <a:xfrm>
                    <a:off x="0" y="0"/>
                    <a:ext cx="28575" cy="124658"/>
                  </a:xfrm>
                  <a:prstGeom prst="rect">
                    <a:avLst/>
                  </a:prstGeom>
                </pic:spPr>
              </pic:pic>
            </a:graphicData>
          </a:graphic>
        </wp:anchor>
      </w:drawing>
    </w:r>
    <w:r>
      <w:rPr>
        <w:noProof/>
      </w:rPr>
      <w:drawing>
        <wp:anchor distT="0" distB="0" distL="114300" distR="114300" simplePos="0" relativeHeight="251669504" behindDoc="0" locked="0" layoutInCell="1" allowOverlap="0" wp14:anchorId="5A212452" wp14:editId="447B41BE">
          <wp:simplePos x="0" y="0"/>
          <wp:positionH relativeFrom="page">
            <wp:posOffset>1579880</wp:posOffset>
          </wp:positionH>
          <wp:positionV relativeFrom="page">
            <wp:posOffset>88266</wp:posOffset>
          </wp:positionV>
          <wp:extent cx="3952875" cy="838200"/>
          <wp:effectExtent l="0" t="0" r="0" b="0"/>
          <wp:wrapSquare wrapText="bothSides"/>
          <wp:docPr id="8"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2"/>
                  <a:stretch>
                    <a:fillRect/>
                  </a:stretch>
                </pic:blipFill>
                <pic:spPr>
                  <a:xfrm>
                    <a:off x="0" y="0"/>
                    <a:ext cx="3952875" cy="83820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E16"/>
    <w:multiLevelType w:val="multilevel"/>
    <w:tmpl w:val="5296A51E"/>
    <w:lvl w:ilvl="0">
      <w:start w:val="3"/>
      <w:numFmt w:val="decimal"/>
      <w:lvlText w:val="%1."/>
      <w:lvlJc w:val="left"/>
      <w:pPr>
        <w:ind w:left="2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80682"/>
    <w:multiLevelType w:val="hybridMultilevel"/>
    <w:tmpl w:val="9FAE793C"/>
    <w:lvl w:ilvl="0" w:tplc="7CA08178">
      <w:start w:val="1"/>
      <w:numFmt w:val="lowerLetter"/>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C9196">
      <w:start w:val="1"/>
      <w:numFmt w:val="lowerLetter"/>
      <w:lvlText w:val="%2"/>
      <w:lvlJc w:val="left"/>
      <w:pPr>
        <w:ind w:left="1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AA394">
      <w:start w:val="1"/>
      <w:numFmt w:val="lowerRoman"/>
      <w:lvlText w:val="%3"/>
      <w:lvlJc w:val="left"/>
      <w:pPr>
        <w:ind w:left="1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0036C">
      <w:start w:val="1"/>
      <w:numFmt w:val="decimal"/>
      <w:lvlText w:val="%4"/>
      <w:lvlJc w:val="left"/>
      <w:pPr>
        <w:ind w:left="2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AB1D0">
      <w:start w:val="1"/>
      <w:numFmt w:val="lowerLetter"/>
      <w:lvlText w:val="%5"/>
      <w:lvlJc w:val="left"/>
      <w:pPr>
        <w:ind w:left="3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80C50">
      <w:start w:val="1"/>
      <w:numFmt w:val="lowerRoman"/>
      <w:lvlText w:val="%6"/>
      <w:lvlJc w:val="left"/>
      <w:pPr>
        <w:ind w:left="4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89DA8">
      <w:start w:val="1"/>
      <w:numFmt w:val="decimal"/>
      <w:lvlText w:val="%7"/>
      <w:lvlJc w:val="left"/>
      <w:pPr>
        <w:ind w:left="4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A0E7AC">
      <w:start w:val="1"/>
      <w:numFmt w:val="lowerLetter"/>
      <w:lvlText w:val="%8"/>
      <w:lvlJc w:val="left"/>
      <w:pPr>
        <w:ind w:left="5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23254">
      <w:start w:val="1"/>
      <w:numFmt w:val="lowerRoman"/>
      <w:lvlText w:val="%9"/>
      <w:lvlJc w:val="left"/>
      <w:pPr>
        <w:ind w:left="6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853037"/>
    <w:multiLevelType w:val="hybridMultilevel"/>
    <w:tmpl w:val="D95E99FA"/>
    <w:lvl w:ilvl="0" w:tplc="974845AE">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90663A">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1222E2">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706BF4">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B26AAE">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29352">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266712">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065604">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9C0AFC">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FB3F8C"/>
    <w:multiLevelType w:val="hybridMultilevel"/>
    <w:tmpl w:val="457ACAEE"/>
    <w:lvl w:ilvl="0" w:tplc="DEBE9CB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4B2A442B"/>
    <w:multiLevelType w:val="hybridMultilevel"/>
    <w:tmpl w:val="BEBA97DE"/>
    <w:lvl w:ilvl="0" w:tplc="A634A7A0">
      <w:start w:val="1"/>
      <w:numFmt w:val="decimal"/>
      <w:lvlText w:val="%1."/>
      <w:lvlJc w:val="left"/>
      <w:pPr>
        <w:ind w:left="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4FAB6">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C2580">
      <w:start w:val="1"/>
      <w:numFmt w:val="lowerRoman"/>
      <w:lvlText w:val="%3"/>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E2F24">
      <w:start w:val="1"/>
      <w:numFmt w:val="decimal"/>
      <w:lvlText w:val="%4"/>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749A8C">
      <w:start w:val="1"/>
      <w:numFmt w:val="lowerLetter"/>
      <w:lvlText w:val="%5"/>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235F4">
      <w:start w:val="1"/>
      <w:numFmt w:val="lowerRoman"/>
      <w:lvlText w:val="%6"/>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A7B40">
      <w:start w:val="1"/>
      <w:numFmt w:val="decimal"/>
      <w:lvlText w:val="%7"/>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2B02E">
      <w:start w:val="1"/>
      <w:numFmt w:val="lowerLetter"/>
      <w:lvlText w:val="%8"/>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4C2D4">
      <w:start w:val="1"/>
      <w:numFmt w:val="lowerRoman"/>
      <w:lvlText w:val="%9"/>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5A178F"/>
    <w:multiLevelType w:val="hybridMultilevel"/>
    <w:tmpl w:val="212E3318"/>
    <w:lvl w:ilvl="0" w:tplc="6B4A9330">
      <w:start w:val="1"/>
      <w:numFmt w:val="low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15:restartNumberingAfterBreak="0">
    <w:nsid w:val="63F046C8"/>
    <w:multiLevelType w:val="hybridMultilevel"/>
    <w:tmpl w:val="33686DE2"/>
    <w:lvl w:ilvl="0" w:tplc="0A825AEE">
      <w:start w:val="2"/>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DE686A">
      <w:start w:val="1"/>
      <w:numFmt w:val="lowerLetter"/>
      <w:lvlText w:val="%2"/>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ECE734">
      <w:start w:val="1"/>
      <w:numFmt w:val="lowerRoman"/>
      <w:lvlText w:val="%3"/>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12E7E2">
      <w:start w:val="1"/>
      <w:numFmt w:val="decimal"/>
      <w:lvlText w:val="%4"/>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D657E2">
      <w:start w:val="1"/>
      <w:numFmt w:val="lowerLetter"/>
      <w:lvlText w:val="%5"/>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94EB92">
      <w:start w:val="1"/>
      <w:numFmt w:val="lowerRoman"/>
      <w:lvlText w:val="%6"/>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6C557A">
      <w:start w:val="1"/>
      <w:numFmt w:val="decimal"/>
      <w:lvlText w:val="%7"/>
      <w:lvlJc w:val="left"/>
      <w:pPr>
        <w:ind w:left="6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1EA57E">
      <w:start w:val="1"/>
      <w:numFmt w:val="lowerLetter"/>
      <w:lvlText w:val="%8"/>
      <w:lvlJc w:val="left"/>
      <w:pPr>
        <w:ind w:left="7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7028E4">
      <w:start w:val="1"/>
      <w:numFmt w:val="lowerRoman"/>
      <w:lvlText w:val="%9"/>
      <w:lvlJc w:val="left"/>
      <w:pPr>
        <w:ind w:left="8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5F66C9"/>
    <w:multiLevelType w:val="hybridMultilevel"/>
    <w:tmpl w:val="59101AC2"/>
    <w:lvl w:ilvl="0" w:tplc="16C86B78">
      <w:start w:val="1"/>
      <w:numFmt w:val="lowerLetter"/>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8" w15:restartNumberingAfterBreak="0">
    <w:nsid w:val="67B83DA3"/>
    <w:multiLevelType w:val="hybridMultilevel"/>
    <w:tmpl w:val="2ACE7A3A"/>
    <w:lvl w:ilvl="0" w:tplc="487409C6">
      <w:start w:val="1"/>
      <w:numFmt w:val="upperLetter"/>
      <w:lvlText w:val="%1)"/>
      <w:lvlJc w:val="left"/>
      <w:pPr>
        <w:ind w:left="570" w:hanging="360"/>
      </w:pPr>
      <w:rPr>
        <w:rFonts w:hint="default"/>
      </w:rPr>
    </w:lvl>
    <w:lvl w:ilvl="1" w:tplc="2C0A0019" w:tentative="1">
      <w:start w:val="1"/>
      <w:numFmt w:val="lowerLetter"/>
      <w:lvlText w:val="%2."/>
      <w:lvlJc w:val="left"/>
      <w:pPr>
        <w:ind w:left="1290" w:hanging="360"/>
      </w:pPr>
    </w:lvl>
    <w:lvl w:ilvl="2" w:tplc="2C0A001B" w:tentative="1">
      <w:start w:val="1"/>
      <w:numFmt w:val="lowerRoman"/>
      <w:lvlText w:val="%3."/>
      <w:lvlJc w:val="right"/>
      <w:pPr>
        <w:ind w:left="2010" w:hanging="180"/>
      </w:pPr>
    </w:lvl>
    <w:lvl w:ilvl="3" w:tplc="2C0A000F" w:tentative="1">
      <w:start w:val="1"/>
      <w:numFmt w:val="decimal"/>
      <w:lvlText w:val="%4."/>
      <w:lvlJc w:val="left"/>
      <w:pPr>
        <w:ind w:left="2730" w:hanging="360"/>
      </w:pPr>
    </w:lvl>
    <w:lvl w:ilvl="4" w:tplc="2C0A0019" w:tentative="1">
      <w:start w:val="1"/>
      <w:numFmt w:val="lowerLetter"/>
      <w:lvlText w:val="%5."/>
      <w:lvlJc w:val="left"/>
      <w:pPr>
        <w:ind w:left="3450" w:hanging="360"/>
      </w:pPr>
    </w:lvl>
    <w:lvl w:ilvl="5" w:tplc="2C0A001B" w:tentative="1">
      <w:start w:val="1"/>
      <w:numFmt w:val="lowerRoman"/>
      <w:lvlText w:val="%6."/>
      <w:lvlJc w:val="right"/>
      <w:pPr>
        <w:ind w:left="4170" w:hanging="180"/>
      </w:pPr>
    </w:lvl>
    <w:lvl w:ilvl="6" w:tplc="2C0A000F" w:tentative="1">
      <w:start w:val="1"/>
      <w:numFmt w:val="decimal"/>
      <w:lvlText w:val="%7."/>
      <w:lvlJc w:val="left"/>
      <w:pPr>
        <w:ind w:left="4890" w:hanging="360"/>
      </w:pPr>
    </w:lvl>
    <w:lvl w:ilvl="7" w:tplc="2C0A0019" w:tentative="1">
      <w:start w:val="1"/>
      <w:numFmt w:val="lowerLetter"/>
      <w:lvlText w:val="%8."/>
      <w:lvlJc w:val="left"/>
      <w:pPr>
        <w:ind w:left="5610" w:hanging="360"/>
      </w:pPr>
    </w:lvl>
    <w:lvl w:ilvl="8" w:tplc="2C0A001B" w:tentative="1">
      <w:start w:val="1"/>
      <w:numFmt w:val="lowerRoman"/>
      <w:lvlText w:val="%9."/>
      <w:lvlJc w:val="right"/>
      <w:pPr>
        <w:ind w:left="6330" w:hanging="180"/>
      </w:pPr>
    </w:lvl>
  </w:abstractNum>
  <w:abstractNum w:abstractNumId="9" w15:restartNumberingAfterBreak="0">
    <w:nsid w:val="6BD937F2"/>
    <w:multiLevelType w:val="hybridMultilevel"/>
    <w:tmpl w:val="1750D42A"/>
    <w:lvl w:ilvl="0" w:tplc="041280A6">
      <w:start w:val="1"/>
      <w:numFmt w:val="lowerRoman"/>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AA262">
      <w:start w:val="1"/>
      <w:numFmt w:val="lowerLetter"/>
      <w:lvlText w:val="%2"/>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8D598">
      <w:start w:val="1"/>
      <w:numFmt w:val="lowerRoman"/>
      <w:lvlText w:val="%3"/>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6D97E">
      <w:start w:val="1"/>
      <w:numFmt w:val="decimal"/>
      <w:lvlText w:val="%4"/>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232A">
      <w:start w:val="1"/>
      <w:numFmt w:val="lowerLetter"/>
      <w:lvlText w:val="%5"/>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AD030">
      <w:start w:val="1"/>
      <w:numFmt w:val="lowerRoman"/>
      <w:lvlText w:val="%6"/>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E91F8">
      <w:start w:val="1"/>
      <w:numFmt w:val="decimal"/>
      <w:lvlText w:val="%7"/>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27FD2">
      <w:start w:val="1"/>
      <w:numFmt w:val="lowerLetter"/>
      <w:lvlText w:val="%8"/>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0B48A">
      <w:start w:val="1"/>
      <w:numFmt w:val="lowerRoman"/>
      <w:lvlText w:val="%9"/>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BD6C7B"/>
    <w:multiLevelType w:val="hybridMultilevel"/>
    <w:tmpl w:val="67BC04BA"/>
    <w:lvl w:ilvl="0" w:tplc="77124A44">
      <w:start w:val="1"/>
      <w:numFmt w:val="lowerRoman"/>
      <w:lvlText w:val="%1."/>
      <w:lvlJc w:val="left"/>
      <w:pPr>
        <w:ind w:left="820" w:hanging="720"/>
      </w:pPr>
      <w:rPr>
        <w:rFonts w:hint="default"/>
      </w:rPr>
    </w:lvl>
    <w:lvl w:ilvl="1" w:tplc="2C0A0019" w:tentative="1">
      <w:start w:val="1"/>
      <w:numFmt w:val="lowerLetter"/>
      <w:lvlText w:val="%2."/>
      <w:lvlJc w:val="left"/>
      <w:pPr>
        <w:ind w:left="1180" w:hanging="360"/>
      </w:pPr>
    </w:lvl>
    <w:lvl w:ilvl="2" w:tplc="2C0A001B" w:tentative="1">
      <w:start w:val="1"/>
      <w:numFmt w:val="lowerRoman"/>
      <w:lvlText w:val="%3."/>
      <w:lvlJc w:val="right"/>
      <w:pPr>
        <w:ind w:left="1900" w:hanging="180"/>
      </w:pPr>
    </w:lvl>
    <w:lvl w:ilvl="3" w:tplc="2C0A000F" w:tentative="1">
      <w:start w:val="1"/>
      <w:numFmt w:val="decimal"/>
      <w:lvlText w:val="%4."/>
      <w:lvlJc w:val="left"/>
      <w:pPr>
        <w:ind w:left="2620" w:hanging="360"/>
      </w:pPr>
    </w:lvl>
    <w:lvl w:ilvl="4" w:tplc="2C0A0019" w:tentative="1">
      <w:start w:val="1"/>
      <w:numFmt w:val="lowerLetter"/>
      <w:lvlText w:val="%5."/>
      <w:lvlJc w:val="left"/>
      <w:pPr>
        <w:ind w:left="3340" w:hanging="360"/>
      </w:pPr>
    </w:lvl>
    <w:lvl w:ilvl="5" w:tplc="2C0A001B" w:tentative="1">
      <w:start w:val="1"/>
      <w:numFmt w:val="lowerRoman"/>
      <w:lvlText w:val="%6."/>
      <w:lvlJc w:val="right"/>
      <w:pPr>
        <w:ind w:left="4060" w:hanging="180"/>
      </w:pPr>
    </w:lvl>
    <w:lvl w:ilvl="6" w:tplc="2C0A000F" w:tentative="1">
      <w:start w:val="1"/>
      <w:numFmt w:val="decimal"/>
      <w:lvlText w:val="%7."/>
      <w:lvlJc w:val="left"/>
      <w:pPr>
        <w:ind w:left="4780" w:hanging="360"/>
      </w:pPr>
    </w:lvl>
    <w:lvl w:ilvl="7" w:tplc="2C0A0019" w:tentative="1">
      <w:start w:val="1"/>
      <w:numFmt w:val="lowerLetter"/>
      <w:lvlText w:val="%8."/>
      <w:lvlJc w:val="left"/>
      <w:pPr>
        <w:ind w:left="5500" w:hanging="360"/>
      </w:pPr>
    </w:lvl>
    <w:lvl w:ilvl="8" w:tplc="2C0A001B" w:tentative="1">
      <w:start w:val="1"/>
      <w:numFmt w:val="lowerRoman"/>
      <w:lvlText w:val="%9."/>
      <w:lvlJc w:val="right"/>
      <w:pPr>
        <w:ind w:left="6220" w:hanging="180"/>
      </w:pPr>
    </w:lvl>
  </w:abstractNum>
  <w:abstractNum w:abstractNumId="11" w15:restartNumberingAfterBreak="0">
    <w:nsid w:val="7E7638C4"/>
    <w:multiLevelType w:val="hybridMultilevel"/>
    <w:tmpl w:val="EF644DF8"/>
    <w:lvl w:ilvl="0" w:tplc="849CBC3A">
      <w:start w:val="1"/>
      <w:numFmt w:val="lowerLetter"/>
      <w:lvlText w:val="%1)"/>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66C22">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823C0">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86D20">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C2392">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A8FCE">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0F57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B8F4F8">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E14FC">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11"/>
  </w:num>
  <w:num w:numId="4">
    <w:abstractNumId w:val="2"/>
  </w:num>
  <w:num w:numId="5">
    <w:abstractNumId w:val="9"/>
  </w:num>
  <w:num w:numId="6">
    <w:abstractNumId w:val="4"/>
  </w:num>
  <w:num w:numId="7">
    <w:abstractNumId w:val="6"/>
  </w:num>
  <w:num w:numId="8">
    <w:abstractNumId w:val="8"/>
  </w:num>
  <w:num w:numId="9">
    <w:abstractNumId w:val="7"/>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476"/>
    <w:rsid w:val="000D5476"/>
    <w:rsid w:val="0028794F"/>
    <w:rsid w:val="00363BA0"/>
    <w:rsid w:val="00694F4E"/>
    <w:rsid w:val="00711448"/>
    <w:rsid w:val="008955AB"/>
    <w:rsid w:val="0094019A"/>
    <w:rsid w:val="00A05957"/>
    <w:rsid w:val="00D07DD9"/>
    <w:rsid w:val="00DF6D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F96D"/>
  <w15:docId w15:val="{B5C4246E-AF35-493C-BBCE-F4B59FB2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4" w:lineRule="auto"/>
      <w:ind w:left="100" w:right="215"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numPr>
        <w:numId w:val="7"/>
      </w:numPr>
      <w:spacing w:after="109"/>
      <w:jc w:val="center"/>
      <w:outlineLvl w:val="0"/>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ind w:left="105"/>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paragraph" w:styleId="NormalWeb">
    <w:name w:val="Normal (Web)"/>
    <w:basedOn w:val="Normal"/>
    <w:uiPriority w:val="99"/>
    <w:semiHidden/>
    <w:unhideWhenUsed/>
    <w:rsid w:val="008955AB"/>
    <w:pPr>
      <w:spacing w:before="100" w:beforeAutospacing="1" w:after="100" w:afterAutospacing="1" w:line="240" w:lineRule="auto"/>
      <w:ind w:left="0" w:right="0" w:firstLine="0"/>
      <w:jc w:val="left"/>
    </w:pPr>
    <w:rPr>
      <w:color w:val="auto"/>
      <w:sz w:val="24"/>
      <w:szCs w:val="24"/>
    </w:rPr>
  </w:style>
  <w:style w:type="character" w:styleId="Textoennegrita">
    <w:name w:val="Strong"/>
    <w:basedOn w:val="Fuentedeprrafopredeter"/>
    <w:uiPriority w:val="22"/>
    <w:qFormat/>
    <w:rsid w:val="008955AB"/>
    <w:rPr>
      <w:b/>
      <w:bCs/>
    </w:rPr>
  </w:style>
  <w:style w:type="paragraph" w:styleId="Prrafodelista">
    <w:name w:val="List Paragraph"/>
    <w:basedOn w:val="Normal"/>
    <w:uiPriority w:val="34"/>
    <w:qFormat/>
    <w:rsid w:val="0089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3215">
      <w:bodyDiv w:val="1"/>
      <w:marLeft w:val="0"/>
      <w:marRight w:val="0"/>
      <w:marTop w:val="0"/>
      <w:marBottom w:val="0"/>
      <w:divBdr>
        <w:top w:val="none" w:sz="0" w:space="0" w:color="auto"/>
        <w:left w:val="none" w:sz="0" w:space="0" w:color="auto"/>
        <w:bottom w:val="none" w:sz="0" w:space="0" w:color="auto"/>
        <w:right w:val="none" w:sz="0" w:space="0" w:color="auto"/>
      </w:divBdr>
      <w:divsChild>
        <w:div w:id="1886912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rvicios.unl.edu.ar/aulavirtual/fcjs/course/view.php?id=256"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rvicios.unl.edu.ar/aulavirtual/fcjs/course/view.php?id=256"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3298</Words>
  <Characters>18140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Metodología de cursado y Mecanismos de Orientación y Supervisión 1Cuatrimestre 2026.docx</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Metodología de cursado y Mecanismos de Orientación y Supervisión 1Cuatrimestre 2026.docx</dc:title>
  <dc:subject/>
  <dc:creator>justojreyna@gmail.com</dc:creator>
  <cp:keywords/>
  <cp:lastModifiedBy>justojreyna@gmail.com</cp:lastModifiedBy>
  <cp:revision>5</cp:revision>
  <dcterms:created xsi:type="dcterms:W3CDTF">2026-04-22T14:26:00Z</dcterms:created>
  <dcterms:modified xsi:type="dcterms:W3CDTF">2026-04-22T14:38:00Z</dcterms:modified>
</cp:coreProperties>
</file>