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4A" w:rsidRPr="00E97B9E" w:rsidRDefault="0013514A" w:rsidP="0013514A">
      <w:pPr>
        <w:pStyle w:val="Ttulo1"/>
        <w:spacing w:before="120" w:after="120" w:line="240" w:lineRule="auto"/>
        <w:ind w:left="720"/>
        <w:jc w:val="center"/>
        <w:rPr>
          <w:rFonts w:ascii="Times New Roman" w:hAnsi="Times New Roman" w:cs="Times New Roman"/>
          <w:color w:val="000000" w:themeColor="text1"/>
          <w:sz w:val="22"/>
          <w:szCs w:val="22"/>
          <w:lang w:val="es-ES"/>
        </w:rPr>
      </w:pPr>
      <w:bookmarkStart w:id="0" w:name="_Toc146991644"/>
      <w:r w:rsidRPr="00E97B9E">
        <w:rPr>
          <w:rFonts w:ascii="Times New Roman" w:hAnsi="Times New Roman" w:cs="Times New Roman"/>
          <w:color w:val="000000" w:themeColor="text1"/>
          <w:sz w:val="22"/>
          <w:szCs w:val="22"/>
          <w:u w:val="single"/>
          <w:lang w:val="es-ES"/>
        </w:rPr>
        <w:t>ANEXO 1</w:t>
      </w:r>
      <w:r w:rsidRPr="00E97B9E">
        <w:rPr>
          <w:rFonts w:ascii="Times New Roman" w:hAnsi="Times New Roman" w:cs="Times New Roman"/>
          <w:color w:val="000000" w:themeColor="text1"/>
          <w:sz w:val="22"/>
          <w:szCs w:val="22"/>
          <w:lang w:val="es-ES"/>
        </w:rPr>
        <w:br/>
        <w:t>MAESTRÍA EN DERECHO ADMINISTRATIVO: METODOLOGÍA GENERAL DE CURSADO Y MECANISMOS GENERALES DE ORIENTACIÓN Y SUPERVISIÓN</w:t>
      </w:r>
      <w:bookmarkEnd w:id="0"/>
    </w:p>
    <w:p w:rsidR="0013514A" w:rsidRPr="00E97B9E" w:rsidRDefault="0013514A" w:rsidP="0013514A">
      <w:pPr>
        <w:spacing w:before="120" w:after="120" w:line="240" w:lineRule="auto"/>
        <w:rPr>
          <w:rFonts w:ascii="Times New Roman" w:hAnsi="Times New Roman" w:cs="Times New Roman"/>
          <w:lang w:val="es-ES"/>
        </w:rPr>
      </w:pPr>
      <w:r w:rsidRPr="00E97B9E">
        <w:rPr>
          <w:rFonts w:ascii="Times New Roman" w:hAnsi="Times New Roman" w:cs="Times New Roman"/>
          <w:lang w:val="es-ES"/>
        </w:rPr>
        <w:br w:type="page"/>
      </w:r>
    </w:p>
    <w:p w:rsidR="0013514A" w:rsidRPr="00E97B9E" w:rsidRDefault="0013514A" w:rsidP="0013514A">
      <w:pPr>
        <w:spacing w:before="120" w:after="120" w:line="240" w:lineRule="auto"/>
        <w:jc w:val="center"/>
        <w:rPr>
          <w:rFonts w:ascii="Times New Roman" w:hAnsi="Times New Roman" w:cs="Times New Roman"/>
          <w:b/>
          <w:lang w:val="es-ES"/>
        </w:rPr>
      </w:pPr>
      <w:r w:rsidRPr="00E97B9E">
        <w:rPr>
          <w:rFonts w:ascii="Times New Roman" w:hAnsi="Times New Roman" w:cs="Times New Roman"/>
          <w:b/>
          <w:lang w:val="es-ES"/>
        </w:rPr>
        <w:lastRenderedPageBreak/>
        <w:t>MAESTRÍA EN DERECHO ADMINISTRATIVO: METODOLOGÍA GENERAL DE CURSADO Y MECANISMOS GENERALES DE ORIENTACIÓN Y SUPERVISIÓN</w:t>
      </w:r>
    </w:p>
    <w:p w:rsidR="0013514A" w:rsidRPr="00E97B9E" w:rsidRDefault="0013514A" w:rsidP="0013514A">
      <w:pPr>
        <w:spacing w:before="120" w:after="120" w:line="240" w:lineRule="auto"/>
        <w:jc w:val="center"/>
        <w:rPr>
          <w:rFonts w:ascii="Times New Roman" w:hAnsi="Times New Roman" w:cs="Times New Roman"/>
          <w:b/>
          <w:lang w:val="es-ES"/>
        </w:rPr>
      </w:pPr>
    </w:p>
    <w:p w:rsidR="0013514A" w:rsidRPr="00E97B9E" w:rsidRDefault="0013514A" w:rsidP="0013514A">
      <w:pPr>
        <w:pStyle w:val="Prrafodelista"/>
        <w:numPr>
          <w:ilvl w:val="0"/>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METODOLOGÍA GENERAL DE CURSADO.</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La Maestría en Derecho Administrativo tiene como objetivos el desarrollo del campo cognoscitivo y el cumplimiento de metas de naturaleza afectiva o emocional en el aprendizaje (DDHH, valores, actitud crítica y creadora hacia un quehacer científico, amor por la verdad y espíritu indagador, vocación de servicio, honestidad intelectual, actitud de formación permanente, actitud de compromiso hacia la sociedad). </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La investigación sobre las Problemáticas de la Gestión Pública Contemporánea de la Región (Anexo 2) </w:t>
      </w:r>
      <w:r>
        <w:rPr>
          <w:rFonts w:ascii="Times New Roman" w:hAnsi="Times New Roman" w:cs="Times New Roman"/>
          <w:lang w:val="es-ES"/>
        </w:rPr>
        <w:t>es</w:t>
      </w:r>
      <w:r w:rsidRPr="00E97B9E">
        <w:rPr>
          <w:rFonts w:ascii="Times New Roman" w:hAnsi="Times New Roman" w:cs="Times New Roman"/>
          <w:lang w:val="es-ES"/>
        </w:rPr>
        <w:t xml:space="preserve"> la plataforma sobre la que se diseña el aprendizaje y la aplicación de los contenidos de la Carrera. </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Se estructura sobre cinco bases: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a)</w:t>
      </w:r>
      <w:r w:rsidRPr="00E97B9E">
        <w:rPr>
          <w:rFonts w:ascii="Times New Roman" w:hAnsi="Times New Roman" w:cs="Times New Roman"/>
          <w:lang w:val="es-ES"/>
        </w:rPr>
        <w:tab/>
        <w:t xml:space="preserve">La inexorable exigencia a los/as alumnos/as de la selección inicial de una línea de investigación de una Problemática de la Gestión Pública Contemporánea de la Región (Anexo 2). </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b)</w:t>
      </w:r>
      <w:r w:rsidRPr="00E97B9E">
        <w:rPr>
          <w:rFonts w:ascii="Times New Roman" w:hAnsi="Times New Roman" w:cs="Times New Roman"/>
          <w:lang w:val="es-ES"/>
        </w:rPr>
        <w:tab/>
        <w:t>El cumplimiento del cronograma de clases teóricas y prácticas o presentaciones virtuales de orientación al estudio e investigación aplicada al aprendizaje.</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c)</w:t>
      </w:r>
      <w:r w:rsidRPr="00E97B9E">
        <w:rPr>
          <w:rFonts w:ascii="Times New Roman" w:hAnsi="Times New Roman" w:cs="Times New Roman"/>
          <w:lang w:val="es-ES"/>
        </w:rPr>
        <w:tab/>
        <w:t>La aprobación de los módulos de la Carrera, de acuerdo a la metodología indicada por el/la docente responsable. El Comité Académico podrá autorizar un sistema de evaluación por rúbricas.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d)</w:t>
      </w:r>
      <w:r w:rsidRPr="00E97B9E">
        <w:rPr>
          <w:rFonts w:ascii="Times New Roman" w:hAnsi="Times New Roman" w:cs="Times New Roman"/>
          <w:lang w:val="es-ES"/>
        </w:rPr>
        <w:tab/>
        <w:t xml:space="preserve">La concretización de un esquema de enseñanza-aprendizaje por medio del cual la Maestría se vincula con: i. Los espacios de la carrera de grado de abogacía (Cátedra A de Derecho Administrativo FCJS-UNL); ii. Los proyectos de investigación y desarrollo de la UNL (CAI+D); iii. Los procesos de internacionalización de derecho administrativo de la FCJS-UNL (REDOEDA - Red Docente </w:t>
      </w:r>
      <w:proofErr w:type="spellStart"/>
      <w:r w:rsidRPr="00E97B9E">
        <w:rPr>
          <w:rFonts w:ascii="Times New Roman" w:hAnsi="Times New Roman" w:cs="Times New Roman"/>
          <w:lang w:val="es-ES"/>
        </w:rPr>
        <w:t>Eurolatinoamericana</w:t>
      </w:r>
      <w:proofErr w:type="spellEnd"/>
      <w:r w:rsidRPr="00E97B9E">
        <w:rPr>
          <w:rFonts w:ascii="Times New Roman" w:hAnsi="Times New Roman" w:cs="Times New Roman"/>
          <w:lang w:val="es-ES"/>
        </w:rPr>
        <w:t xml:space="preserve"> de Derecho Administrativo); y iv. El Proceso de Internacionalización Curricular de Derecho Administrativo para la realización efectiva de la dignidad humana (Res. Rec. 3910/21).</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A estos efectos cada estudiante de la carrera debe: a) descargar y registrarse en las plataformas virtuales que se utilizan en la carrera para reuniones grupales o entrevistas personales; y b) registrarse en el espacio virtual de la carrera.</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e)</w:t>
      </w:r>
      <w:r w:rsidRPr="00E97B9E">
        <w:rPr>
          <w:rFonts w:ascii="Times New Roman" w:hAnsi="Times New Roman" w:cs="Times New Roman"/>
          <w:lang w:val="es-ES"/>
        </w:rPr>
        <w:tab/>
        <w:t xml:space="preserve">El cumplimiento de los  Mecanismos de Orientación y Supervisión (puntos 2 y 3). </w:t>
      </w:r>
    </w:p>
    <w:p w:rsidR="0013514A" w:rsidRPr="00E97B9E" w:rsidRDefault="0013514A" w:rsidP="0013514A">
      <w:pPr>
        <w:pStyle w:val="Prrafodelista"/>
        <w:numPr>
          <w:ilvl w:val="0"/>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MECANISMOS GENERALES DE ORIENTACIÓN Y SUPERVISIÓN.</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La Maestría propone un esquema de apoyo y seguimiento electrónico por conducto del espacio virtual de la carrera, que comprende reuniones grupales presenciales o electrónicas y entrevistas personales acordadas con los/as docentes o tutores/as. </w:t>
      </w:r>
    </w:p>
    <w:p w:rsidR="0013514A" w:rsidRPr="00E97B9E" w:rsidRDefault="0013514A" w:rsidP="0013514A">
      <w:pPr>
        <w:pStyle w:val="Prrafodelista"/>
        <w:numPr>
          <w:ilvl w:val="0"/>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REGULARIZACIÓN Y PROMOCIÓN: Seguimiento y evaluación por rúbricas y Trabajo Final Integrador.</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En las actividades de regularización y promoción cada estudiante deberá cumplir las exigencias formales previstas en el punto 3.2. </w:t>
      </w:r>
      <w:proofErr w:type="gramStart"/>
      <w:r w:rsidRPr="00E97B9E">
        <w:rPr>
          <w:rFonts w:ascii="Times New Roman" w:hAnsi="Times New Roman" w:cs="Times New Roman"/>
          <w:lang w:val="es-ES"/>
        </w:rPr>
        <w:t>de</w:t>
      </w:r>
      <w:proofErr w:type="gramEnd"/>
      <w:r w:rsidRPr="00E97B9E">
        <w:rPr>
          <w:rFonts w:ascii="Times New Roman" w:hAnsi="Times New Roman" w:cs="Times New Roman"/>
          <w:lang w:val="es-ES"/>
        </w:rPr>
        <w:t xml:space="preserve"> este apartado. </w:t>
      </w:r>
    </w:p>
    <w:p w:rsidR="0013514A" w:rsidRPr="00E97B9E" w:rsidRDefault="0013514A" w:rsidP="0013514A">
      <w:pPr>
        <w:pStyle w:val="Prrafodelista"/>
        <w:numPr>
          <w:ilvl w:val="1"/>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lastRenderedPageBreak/>
        <w:t>Exigencias  generales</w:t>
      </w:r>
    </w:p>
    <w:p w:rsidR="0013514A" w:rsidRPr="00E97B9E" w:rsidRDefault="0013514A" w:rsidP="0013514A">
      <w:pPr>
        <w:spacing w:before="120" w:after="120" w:line="240" w:lineRule="auto"/>
        <w:jc w:val="both"/>
        <w:rPr>
          <w:rFonts w:ascii="Times New Roman" w:hAnsi="Times New Roman" w:cs="Times New Roman"/>
          <w:b/>
          <w:i/>
          <w:lang w:val="es-ES"/>
        </w:rPr>
      </w:pPr>
      <w:r w:rsidRPr="00E97B9E">
        <w:rPr>
          <w:rFonts w:ascii="Times New Roman" w:hAnsi="Times New Roman" w:cs="Times New Roman"/>
          <w:b/>
          <w:i/>
          <w:lang w:val="es-ES"/>
        </w:rPr>
        <w:t>“Seguimiento y evaluación por rúbricas”</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La carrera admite y promueve el sistema de rúbricas para sus prácticas de seguimiento, evaluación y </w:t>
      </w:r>
      <w:proofErr w:type="spellStart"/>
      <w:r w:rsidRPr="00E97B9E">
        <w:rPr>
          <w:rFonts w:ascii="Times New Roman" w:hAnsi="Times New Roman" w:cs="Times New Roman"/>
          <w:lang w:val="es-ES"/>
        </w:rPr>
        <w:t>co</w:t>
      </w:r>
      <w:proofErr w:type="spellEnd"/>
      <w:r w:rsidRPr="00E97B9E">
        <w:rPr>
          <w:rFonts w:ascii="Times New Roman" w:hAnsi="Times New Roman" w:cs="Times New Roman"/>
          <w:lang w:val="es-ES"/>
        </w:rPr>
        <w:t xml:space="preserve">-evaluación de módulos. El sistema permite un seguimiento progresivo de las actividades y competencias que se vuelcan al diseño y ejecución del Trabajo Final Integrador, admitiendo tanto la evaluación por parte del cuerpo docente como la </w:t>
      </w:r>
      <w:proofErr w:type="spellStart"/>
      <w:r w:rsidRPr="00E97B9E">
        <w:rPr>
          <w:rFonts w:ascii="Times New Roman" w:hAnsi="Times New Roman" w:cs="Times New Roman"/>
          <w:lang w:val="es-ES"/>
        </w:rPr>
        <w:t>co</w:t>
      </w:r>
      <w:proofErr w:type="spellEnd"/>
      <w:r w:rsidRPr="00E97B9E">
        <w:rPr>
          <w:rFonts w:ascii="Times New Roman" w:hAnsi="Times New Roman" w:cs="Times New Roman"/>
          <w:lang w:val="es-ES"/>
        </w:rPr>
        <w:t>-evaluación entre pares a partir de intereses y temáticas compartidas de trabajo. Las rúbricas cumplen un rol estratégico para el seguimiento y evaluación de los módulos críticos para el diseño del Trabajo Final Integrador, a saber, los módulos 3 (El Derecho Administrativo del siglo XXI. Globalización, derechos fundamentales e inclusión social), 4 (Sistema Jurídico de Derecho Administrativo. Interpretación y aplicación del derecho administrativo), 5 (La organización administrativa y la gestión pública), y 12 (Derecho Internacional y Derecho Administrativo).</w:t>
      </w:r>
    </w:p>
    <w:p w:rsidR="0013514A" w:rsidRPr="00E97B9E" w:rsidRDefault="0013514A" w:rsidP="0013514A">
      <w:pPr>
        <w:spacing w:before="120" w:after="120" w:line="240" w:lineRule="auto"/>
        <w:jc w:val="both"/>
        <w:rPr>
          <w:rFonts w:ascii="Times New Roman" w:hAnsi="Times New Roman" w:cs="Times New Roman"/>
          <w:b/>
          <w:i/>
          <w:lang w:val="es-ES"/>
        </w:rPr>
      </w:pPr>
      <w:r w:rsidRPr="00E97B9E">
        <w:rPr>
          <w:rFonts w:ascii="Times New Roman" w:hAnsi="Times New Roman" w:cs="Times New Roman"/>
          <w:b/>
          <w:i/>
          <w:lang w:val="es-ES"/>
        </w:rPr>
        <w:t>“Modelo de evaluación por rúbricas”</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La carrera proporciona un modelo de evaluación por rúbricas que </w:t>
      </w:r>
      <w:proofErr w:type="gramStart"/>
      <w:r w:rsidRPr="00E97B9E">
        <w:rPr>
          <w:rFonts w:ascii="Times New Roman" w:hAnsi="Times New Roman" w:cs="Times New Roman"/>
          <w:lang w:val="es-ES"/>
        </w:rPr>
        <w:t>ajusta</w:t>
      </w:r>
      <w:proofErr w:type="gramEnd"/>
      <w:r w:rsidRPr="00E97B9E">
        <w:rPr>
          <w:rFonts w:ascii="Times New Roman" w:hAnsi="Times New Roman" w:cs="Times New Roman"/>
          <w:lang w:val="es-ES"/>
        </w:rPr>
        <w:t xml:space="preserve"> sus ejes y puntajes en función del avance progresivo que se registre en los módulos críticos para el diseño del Trabajo Final Integrador. En el módulo 3 la asignación de puntajes se concentrará especialmente en los ejes 1 y 2, es decir, en la adecuada definición y construcción de la línea y problema de investigación. En los módulos 4, 5 y 12 la asignación de puntajes se concentrará progresivamente en los ejes 3 y 4, es decir, en el refinamiento del problema de investigación del Trabajo Final Integrador y de la estrategia empleada para su correcto abordaje (v.g. búsqueda adicional de bibliografía, jurisprudencia y documentos, realización de entrevistas y diseño de encuestas).</w:t>
      </w:r>
    </w:p>
    <w:tbl>
      <w:tblPr>
        <w:tblStyle w:val="Tablaconcuadrcula"/>
        <w:tblW w:w="7797" w:type="dxa"/>
        <w:tblInd w:w="675" w:type="dxa"/>
        <w:tblLook w:val="04A0" w:firstRow="1" w:lastRow="0" w:firstColumn="1" w:lastColumn="0" w:noHBand="0" w:noVBand="1"/>
      </w:tblPr>
      <w:tblGrid>
        <w:gridCol w:w="4678"/>
        <w:gridCol w:w="1559"/>
        <w:gridCol w:w="1560"/>
      </w:tblGrid>
      <w:tr w:rsidR="0013514A" w:rsidRPr="0013514A" w:rsidTr="00A40EE1">
        <w:tc>
          <w:tcPr>
            <w:tcW w:w="4678" w:type="dxa"/>
          </w:tcPr>
          <w:p w:rsidR="0013514A" w:rsidRPr="00E97B9E" w:rsidRDefault="0013514A" w:rsidP="00A40EE1">
            <w:pPr>
              <w:spacing w:before="120" w:after="120"/>
              <w:jc w:val="center"/>
              <w:rPr>
                <w:rFonts w:ascii="Times New Roman" w:hAnsi="Times New Roman" w:cs="Times New Roman"/>
                <w:b/>
                <w:lang w:val="es-ES"/>
              </w:rPr>
            </w:pPr>
            <w:r w:rsidRPr="00E97B9E">
              <w:rPr>
                <w:rFonts w:ascii="Times New Roman" w:hAnsi="Times New Roman" w:cs="Times New Roman"/>
                <w:b/>
                <w:lang w:val="es-ES"/>
              </w:rPr>
              <w:t>Eje</w:t>
            </w:r>
          </w:p>
        </w:tc>
        <w:tc>
          <w:tcPr>
            <w:tcW w:w="1559" w:type="dxa"/>
          </w:tcPr>
          <w:p w:rsidR="0013514A" w:rsidRPr="00E97B9E" w:rsidRDefault="0013514A" w:rsidP="00A40EE1">
            <w:pPr>
              <w:spacing w:before="120" w:after="120"/>
              <w:jc w:val="center"/>
              <w:rPr>
                <w:rFonts w:ascii="Times New Roman" w:hAnsi="Times New Roman" w:cs="Times New Roman"/>
                <w:b/>
                <w:lang w:val="es-ES"/>
              </w:rPr>
            </w:pPr>
            <w:r w:rsidRPr="00E97B9E">
              <w:rPr>
                <w:rFonts w:ascii="Times New Roman" w:hAnsi="Times New Roman" w:cs="Times New Roman"/>
                <w:b/>
                <w:lang w:val="es-ES"/>
              </w:rPr>
              <w:t>Puntaje máximo</w:t>
            </w:r>
          </w:p>
        </w:tc>
        <w:tc>
          <w:tcPr>
            <w:tcW w:w="1560" w:type="dxa"/>
          </w:tcPr>
          <w:p w:rsidR="0013514A" w:rsidRPr="00E97B9E" w:rsidRDefault="0013514A" w:rsidP="00A40EE1">
            <w:pPr>
              <w:spacing w:before="120" w:after="120"/>
              <w:jc w:val="center"/>
              <w:rPr>
                <w:rFonts w:ascii="Times New Roman" w:hAnsi="Times New Roman" w:cs="Times New Roman"/>
                <w:b/>
                <w:lang w:val="es-ES"/>
              </w:rPr>
            </w:pPr>
            <w:r w:rsidRPr="00E97B9E">
              <w:rPr>
                <w:rFonts w:ascii="Times New Roman" w:hAnsi="Times New Roman" w:cs="Times New Roman"/>
                <w:b/>
                <w:lang w:val="es-ES"/>
              </w:rPr>
              <w:t xml:space="preserve">Puntaje asignado en la evaluación y/o </w:t>
            </w:r>
            <w:proofErr w:type="spellStart"/>
            <w:r w:rsidRPr="00E97B9E">
              <w:rPr>
                <w:rFonts w:ascii="Times New Roman" w:hAnsi="Times New Roman" w:cs="Times New Roman"/>
                <w:b/>
                <w:lang w:val="es-ES"/>
              </w:rPr>
              <w:t>co</w:t>
            </w:r>
            <w:proofErr w:type="spellEnd"/>
            <w:r w:rsidRPr="00E97B9E">
              <w:rPr>
                <w:rFonts w:ascii="Times New Roman" w:hAnsi="Times New Roman" w:cs="Times New Roman"/>
                <w:b/>
                <w:lang w:val="es-ES"/>
              </w:rPr>
              <w:t>-evaluación</w:t>
            </w:r>
          </w:p>
        </w:tc>
      </w:tr>
      <w:tr w:rsidR="0013514A" w:rsidRPr="00E97B9E" w:rsidTr="00A40EE1">
        <w:tc>
          <w:tcPr>
            <w:tcW w:w="4678" w:type="dxa"/>
          </w:tcPr>
          <w:p w:rsidR="0013514A" w:rsidRPr="00E97B9E" w:rsidRDefault="0013514A" w:rsidP="0013514A">
            <w:pPr>
              <w:pStyle w:val="Prrafodelista"/>
              <w:numPr>
                <w:ilvl w:val="2"/>
                <w:numId w:val="1"/>
              </w:numPr>
              <w:spacing w:before="120" w:after="120"/>
              <w:ind w:left="0" w:firstLine="0"/>
              <w:contextualSpacing w:val="0"/>
              <w:jc w:val="both"/>
              <w:rPr>
                <w:rFonts w:ascii="Times New Roman" w:hAnsi="Times New Roman" w:cs="Times New Roman"/>
                <w:lang w:val="es-ES"/>
              </w:rPr>
            </w:pPr>
            <w:r w:rsidRPr="00E97B9E">
              <w:rPr>
                <w:rFonts w:ascii="Times New Roman" w:hAnsi="Times New Roman" w:cs="Times New Roman"/>
                <w:lang w:val="es-ES"/>
              </w:rPr>
              <w:t>Línea de investigación, problema de investigación, pregunta de investigación, marco teórico y objetivos</w:t>
            </w:r>
          </w:p>
        </w:tc>
        <w:tc>
          <w:tcPr>
            <w:tcW w:w="1559" w:type="dxa"/>
            <w:vAlign w:val="center"/>
          </w:tcPr>
          <w:p w:rsidR="0013514A" w:rsidRPr="00E97B9E" w:rsidRDefault="0013514A" w:rsidP="00A40EE1">
            <w:pPr>
              <w:spacing w:before="120" w:after="120"/>
              <w:jc w:val="center"/>
              <w:rPr>
                <w:rFonts w:ascii="Times New Roman" w:hAnsi="Times New Roman" w:cs="Times New Roman"/>
                <w:lang w:val="es-ES"/>
              </w:rPr>
            </w:pPr>
            <w:r w:rsidRPr="00E97B9E">
              <w:rPr>
                <w:rFonts w:ascii="Times New Roman" w:hAnsi="Times New Roman" w:cs="Times New Roman"/>
                <w:lang w:val="es-ES"/>
              </w:rPr>
              <w:t>10</w:t>
            </w:r>
          </w:p>
        </w:tc>
        <w:tc>
          <w:tcPr>
            <w:tcW w:w="1560" w:type="dxa"/>
            <w:vAlign w:val="center"/>
          </w:tcPr>
          <w:p w:rsidR="0013514A" w:rsidRPr="00E97B9E" w:rsidRDefault="0013514A" w:rsidP="00A40EE1">
            <w:pPr>
              <w:spacing w:before="120" w:after="120"/>
              <w:jc w:val="center"/>
              <w:rPr>
                <w:rFonts w:ascii="Times New Roman" w:hAnsi="Times New Roman" w:cs="Times New Roman"/>
                <w:lang w:val="es-ES"/>
              </w:rPr>
            </w:pPr>
          </w:p>
        </w:tc>
      </w:tr>
      <w:tr w:rsidR="0013514A" w:rsidRPr="00E97B9E" w:rsidTr="00A40EE1">
        <w:tc>
          <w:tcPr>
            <w:tcW w:w="4678" w:type="dxa"/>
          </w:tcPr>
          <w:p w:rsidR="0013514A" w:rsidRPr="00E97B9E" w:rsidRDefault="0013514A" w:rsidP="0013514A">
            <w:pPr>
              <w:pStyle w:val="Prrafodelista"/>
              <w:numPr>
                <w:ilvl w:val="2"/>
                <w:numId w:val="1"/>
              </w:numPr>
              <w:spacing w:before="120" w:after="120"/>
              <w:ind w:left="0" w:firstLine="0"/>
              <w:contextualSpacing w:val="0"/>
              <w:jc w:val="both"/>
              <w:rPr>
                <w:rFonts w:ascii="Times New Roman" w:hAnsi="Times New Roman" w:cs="Times New Roman"/>
                <w:lang w:val="es-ES"/>
              </w:rPr>
            </w:pPr>
            <w:r w:rsidRPr="00E97B9E">
              <w:rPr>
                <w:rFonts w:ascii="Times New Roman" w:hAnsi="Times New Roman" w:cs="Times New Roman"/>
                <w:lang w:val="es-ES"/>
              </w:rPr>
              <w:t>Aspectos formales: a) presentación de documento único; b) resumen; c) palabras clave; d) índice; e) citas</w:t>
            </w:r>
          </w:p>
        </w:tc>
        <w:tc>
          <w:tcPr>
            <w:tcW w:w="1559" w:type="dxa"/>
            <w:vAlign w:val="center"/>
          </w:tcPr>
          <w:p w:rsidR="0013514A" w:rsidRPr="00E97B9E" w:rsidRDefault="0013514A" w:rsidP="00A40EE1">
            <w:pPr>
              <w:spacing w:before="120" w:after="120"/>
              <w:jc w:val="center"/>
              <w:rPr>
                <w:rFonts w:ascii="Times New Roman" w:hAnsi="Times New Roman" w:cs="Times New Roman"/>
                <w:lang w:val="es-ES"/>
              </w:rPr>
            </w:pPr>
            <w:r w:rsidRPr="00E97B9E">
              <w:rPr>
                <w:rFonts w:ascii="Times New Roman" w:hAnsi="Times New Roman" w:cs="Times New Roman"/>
                <w:lang w:val="es-ES"/>
              </w:rPr>
              <w:t>15</w:t>
            </w:r>
          </w:p>
        </w:tc>
        <w:tc>
          <w:tcPr>
            <w:tcW w:w="1560" w:type="dxa"/>
            <w:vAlign w:val="center"/>
          </w:tcPr>
          <w:p w:rsidR="0013514A" w:rsidRPr="00E97B9E" w:rsidRDefault="0013514A" w:rsidP="00A40EE1">
            <w:pPr>
              <w:spacing w:before="120" w:after="120"/>
              <w:jc w:val="center"/>
              <w:rPr>
                <w:rFonts w:ascii="Times New Roman" w:hAnsi="Times New Roman" w:cs="Times New Roman"/>
                <w:lang w:val="es-ES"/>
              </w:rPr>
            </w:pPr>
          </w:p>
        </w:tc>
      </w:tr>
      <w:tr w:rsidR="0013514A" w:rsidRPr="00E97B9E" w:rsidTr="00A40EE1">
        <w:tc>
          <w:tcPr>
            <w:tcW w:w="4678" w:type="dxa"/>
          </w:tcPr>
          <w:p w:rsidR="0013514A" w:rsidRPr="00E97B9E" w:rsidRDefault="0013514A" w:rsidP="0013514A">
            <w:pPr>
              <w:pStyle w:val="Prrafodelista"/>
              <w:numPr>
                <w:ilvl w:val="2"/>
                <w:numId w:val="1"/>
              </w:numPr>
              <w:spacing w:before="120" w:after="120"/>
              <w:ind w:left="0" w:firstLine="0"/>
              <w:contextualSpacing w:val="0"/>
              <w:jc w:val="both"/>
              <w:rPr>
                <w:rFonts w:ascii="Times New Roman" w:hAnsi="Times New Roman" w:cs="Times New Roman"/>
                <w:lang w:val="es-ES"/>
              </w:rPr>
            </w:pPr>
            <w:r w:rsidRPr="00E97B9E">
              <w:rPr>
                <w:rFonts w:ascii="Times New Roman" w:hAnsi="Times New Roman" w:cs="Times New Roman"/>
                <w:lang w:val="es-ES"/>
              </w:rPr>
              <w:t>Utilización de los materiales de la carrera en función de la línea y pregunta de investigación</w:t>
            </w:r>
          </w:p>
        </w:tc>
        <w:tc>
          <w:tcPr>
            <w:tcW w:w="1559" w:type="dxa"/>
            <w:vAlign w:val="center"/>
          </w:tcPr>
          <w:p w:rsidR="0013514A" w:rsidRPr="00E97B9E" w:rsidRDefault="0013514A" w:rsidP="00A40EE1">
            <w:pPr>
              <w:spacing w:before="120" w:after="120"/>
              <w:jc w:val="center"/>
              <w:rPr>
                <w:rFonts w:ascii="Times New Roman" w:hAnsi="Times New Roman" w:cs="Times New Roman"/>
                <w:lang w:val="es-ES"/>
              </w:rPr>
            </w:pPr>
            <w:r w:rsidRPr="00E97B9E">
              <w:rPr>
                <w:rFonts w:ascii="Times New Roman" w:hAnsi="Times New Roman" w:cs="Times New Roman"/>
                <w:lang w:val="es-ES"/>
              </w:rPr>
              <w:t>25</w:t>
            </w:r>
          </w:p>
        </w:tc>
        <w:tc>
          <w:tcPr>
            <w:tcW w:w="1560" w:type="dxa"/>
            <w:vAlign w:val="center"/>
          </w:tcPr>
          <w:p w:rsidR="0013514A" w:rsidRPr="00E97B9E" w:rsidRDefault="0013514A" w:rsidP="00A40EE1">
            <w:pPr>
              <w:spacing w:before="120" w:after="120"/>
              <w:jc w:val="center"/>
              <w:rPr>
                <w:rFonts w:ascii="Times New Roman" w:hAnsi="Times New Roman" w:cs="Times New Roman"/>
                <w:lang w:val="es-ES"/>
              </w:rPr>
            </w:pPr>
          </w:p>
        </w:tc>
      </w:tr>
      <w:tr w:rsidR="0013514A" w:rsidRPr="00E97B9E" w:rsidTr="00A40EE1">
        <w:tc>
          <w:tcPr>
            <w:tcW w:w="4678" w:type="dxa"/>
          </w:tcPr>
          <w:p w:rsidR="0013514A" w:rsidRPr="00E97B9E" w:rsidRDefault="0013514A" w:rsidP="0013514A">
            <w:pPr>
              <w:pStyle w:val="Prrafodelista"/>
              <w:numPr>
                <w:ilvl w:val="2"/>
                <w:numId w:val="1"/>
              </w:numPr>
              <w:spacing w:before="120" w:after="120"/>
              <w:ind w:left="0" w:firstLine="0"/>
              <w:contextualSpacing w:val="0"/>
              <w:jc w:val="both"/>
              <w:rPr>
                <w:rFonts w:ascii="Times New Roman" w:hAnsi="Times New Roman" w:cs="Times New Roman"/>
                <w:lang w:val="es-ES"/>
              </w:rPr>
            </w:pPr>
            <w:r w:rsidRPr="00E97B9E">
              <w:rPr>
                <w:rFonts w:ascii="Times New Roman" w:hAnsi="Times New Roman" w:cs="Times New Roman"/>
                <w:lang w:val="es-ES"/>
              </w:rPr>
              <w:t>Destrezas en la búsqueda y manejo de bibliografía, jurisprudencia y demás investigación adicional que revista coherencia con la línea y pregunta de investigación.</w:t>
            </w:r>
          </w:p>
        </w:tc>
        <w:tc>
          <w:tcPr>
            <w:tcW w:w="1559" w:type="dxa"/>
            <w:vAlign w:val="center"/>
          </w:tcPr>
          <w:p w:rsidR="0013514A" w:rsidRPr="00E97B9E" w:rsidRDefault="0013514A" w:rsidP="00A40EE1">
            <w:pPr>
              <w:spacing w:before="120" w:after="120"/>
              <w:jc w:val="center"/>
              <w:rPr>
                <w:rFonts w:ascii="Times New Roman" w:hAnsi="Times New Roman" w:cs="Times New Roman"/>
                <w:lang w:val="es-ES"/>
              </w:rPr>
            </w:pPr>
            <w:r w:rsidRPr="00E97B9E">
              <w:rPr>
                <w:rFonts w:ascii="Times New Roman" w:hAnsi="Times New Roman" w:cs="Times New Roman"/>
                <w:lang w:val="es-ES"/>
              </w:rPr>
              <w:t>50</w:t>
            </w:r>
          </w:p>
        </w:tc>
        <w:tc>
          <w:tcPr>
            <w:tcW w:w="1560" w:type="dxa"/>
            <w:vAlign w:val="center"/>
          </w:tcPr>
          <w:p w:rsidR="0013514A" w:rsidRPr="00E97B9E" w:rsidRDefault="0013514A" w:rsidP="00A40EE1">
            <w:pPr>
              <w:spacing w:before="120" w:after="120"/>
              <w:jc w:val="center"/>
              <w:rPr>
                <w:rFonts w:ascii="Times New Roman" w:hAnsi="Times New Roman" w:cs="Times New Roman"/>
                <w:lang w:val="es-ES"/>
              </w:rPr>
            </w:pPr>
          </w:p>
        </w:tc>
      </w:tr>
      <w:tr w:rsidR="0013514A" w:rsidRPr="00E97B9E" w:rsidTr="00A40EE1">
        <w:tc>
          <w:tcPr>
            <w:tcW w:w="7797" w:type="dxa"/>
            <w:gridSpan w:val="3"/>
          </w:tcPr>
          <w:p w:rsidR="0013514A" w:rsidRPr="00E97B9E" w:rsidRDefault="0013514A" w:rsidP="00A40EE1">
            <w:pPr>
              <w:spacing w:before="120" w:after="120"/>
              <w:jc w:val="center"/>
              <w:rPr>
                <w:rFonts w:ascii="Times New Roman" w:hAnsi="Times New Roman" w:cs="Times New Roman"/>
                <w:b/>
                <w:lang w:val="es-ES"/>
              </w:rPr>
            </w:pPr>
            <w:r w:rsidRPr="00E97B9E">
              <w:rPr>
                <w:rFonts w:ascii="Times New Roman" w:hAnsi="Times New Roman" w:cs="Times New Roman"/>
                <w:b/>
                <w:lang w:val="es-ES"/>
              </w:rPr>
              <w:t>PUNTAJE OBTENIDO: (máximo 100 puntos)</w:t>
            </w:r>
          </w:p>
        </w:tc>
      </w:tr>
    </w:tbl>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 </w:t>
      </w:r>
    </w:p>
    <w:p w:rsidR="0013514A" w:rsidRPr="00E97B9E" w:rsidRDefault="0013514A" w:rsidP="0013514A">
      <w:pPr>
        <w:spacing w:before="120" w:after="120" w:line="240" w:lineRule="auto"/>
        <w:jc w:val="both"/>
        <w:rPr>
          <w:rFonts w:ascii="Times New Roman" w:hAnsi="Times New Roman" w:cs="Times New Roman"/>
          <w:b/>
          <w:i/>
          <w:lang w:val="es-ES"/>
        </w:rPr>
      </w:pPr>
      <w:r w:rsidRPr="00E97B9E">
        <w:rPr>
          <w:rFonts w:ascii="Times New Roman" w:hAnsi="Times New Roman" w:cs="Times New Roman"/>
          <w:b/>
          <w:i/>
          <w:lang w:val="es-ES"/>
        </w:rPr>
        <w:t xml:space="preserve"> “Trabajo Final Integrador”</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lastRenderedPageBreak/>
        <w:t>El Trabajo Final Integrador debe reflejar el nivel de aprendizaje adquirido durante la carrera sobre la premisa de una problemática pública contemporánea. Será supervisado por Tutorías y por un/a Director/a responsable del trabajo individual.</w:t>
      </w:r>
    </w:p>
    <w:p w:rsidR="0013514A" w:rsidRPr="00E97B9E" w:rsidRDefault="0013514A" w:rsidP="0013514A">
      <w:pPr>
        <w:pStyle w:val="Prrafodelista"/>
        <w:numPr>
          <w:ilvl w:val="1"/>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Formalidades para la presentación de trabajos de investigación</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 xml:space="preserve">Los trabajos se presentarán en formato de hoja A4 con tipo y tamaño de letra Times New </w:t>
      </w:r>
      <w:proofErr w:type="spellStart"/>
      <w:r w:rsidRPr="00E97B9E">
        <w:rPr>
          <w:rFonts w:ascii="Times New Roman" w:hAnsi="Times New Roman" w:cs="Times New Roman"/>
          <w:lang w:val="es-ES"/>
        </w:rPr>
        <w:t>Roman</w:t>
      </w:r>
      <w:proofErr w:type="spellEnd"/>
      <w:r w:rsidRPr="00E97B9E">
        <w:rPr>
          <w:rFonts w:ascii="Times New Roman" w:hAnsi="Times New Roman" w:cs="Times New Roman"/>
          <w:lang w:val="es-ES"/>
        </w:rPr>
        <w:t xml:space="preserve"> 12, espacio 1,5 márgenes superior e inferior de 2,5 cm y derecho e izquierdo de 3 cm.</w:t>
      </w:r>
    </w:p>
    <w:p w:rsidR="0013514A" w:rsidRPr="00E97B9E" w:rsidRDefault="0013514A" w:rsidP="0013514A">
      <w:pPr>
        <w:spacing w:before="120" w:after="120" w:line="240" w:lineRule="auto"/>
        <w:jc w:val="both"/>
        <w:rPr>
          <w:rFonts w:ascii="Times New Roman" w:hAnsi="Times New Roman" w:cs="Times New Roman"/>
          <w:b/>
          <w:i/>
          <w:lang w:val="es-ES"/>
        </w:rPr>
      </w:pPr>
      <w:r w:rsidRPr="00E97B9E">
        <w:rPr>
          <w:rFonts w:ascii="Times New Roman" w:hAnsi="Times New Roman" w:cs="Times New Roman"/>
          <w:b/>
          <w:i/>
          <w:lang w:val="es-ES"/>
        </w:rPr>
        <w:t>Orden de las secciones</w:t>
      </w:r>
    </w:p>
    <w:p w:rsidR="0013514A" w:rsidRPr="00E97B9E" w:rsidRDefault="0013514A" w:rsidP="0013514A">
      <w:pPr>
        <w:pStyle w:val="Prrafodelista"/>
        <w:numPr>
          <w:ilvl w:val="2"/>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Primera página</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 Título del artículo en el idioma del texto y en inglés (centrado en tamaño de letra 12)</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ii. Nombre y apellido del o los/as autores/as, pertenencia institucional, ciudad, provincia o Estado y país (alineado a la derecha seguido de la pertenencia institucional, ciudad, provincia o Estado y país. Por ejemplo: Universidad Nacional del Litoral – Facultad de Ciencias Jurídicas y Sociales, Santa Fe – Santa Fe – Argentina) y dirección postal y electrónica para escribir al autor/a.</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 xml:space="preserve">iii. Resumen de hasta 200 palabras en el idioma del texto y </w:t>
      </w:r>
      <w:proofErr w:type="spellStart"/>
      <w:r w:rsidRPr="00E97B9E">
        <w:rPr>
          <w:rFonts w:ascii="Times New Roman" w:hAnsi="Times New Roman" w:cs="Times New Roman"/>
          <w:i/>
          <w:lang w:val="es-ES"/>
        </w:rPr>
        <w:t>abstract</w:t>
      </w:r>
      <w:proofErr w:type="spellEnd"/>
      <w:r w:rsidRPr="00E97B9E">
        <w:rPr>
          <w:rFonts w:ascii="Times New Roman" w:hAnsi="Times New Roman" w:cs="Times New Roman"/>
          <w:lang w:val="es-ES"/>
        </w:rPr>
        <w:t xml:space="preserve"> en inglés.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iv. Palabras clave en el idioma del texto y sus equivalentes en inglés, hasta cinco.</w:t>
      </w:r>
    </w:p>
    <w:p w:rsidR="0013514A" w:rsidRPr="00E97B9E" w:rsidRDefault="0013514A" w:rsidP="0013514A">
      <w:pPr>
        <w:pStyle w:val="Prrafodelista"/>
        <w:numPr>
          <w:ilvl w:val="2"/>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Texto</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El texto debe formatearse con un interlineado de 1.5, comenzando cada párrafo sin sangría, sin tabuladores, y sin dejar mayor espaciado entre ellos. Se hará doble justificado y no se deben utilizar guiones para separar las palabras en sílabas.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 Títulos: Las diferentes secciones del texto pueden ser separadas para mayor claridad por subtítulos en tamaño de letra 12, como el resto del texto, los principales se escribirán en negritas, los secundarios también y los terciarios en itálicas, a dos espacios del texto que lo precede y a uno del que le sigue.</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ii. Unidades de medida: en sistema métrico decimal, abreviadas en minúsculas y sin punto (5 km, 15 kg), excepto cuando se usan cantidades sin especificar.</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iii. Números: en los de más de tres cifras se pondrá punto (8.000, 152.000) y en los decimales se empleará coma (12,5).</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iv. Abreviaturas: se usarán sólo cuando fueran necesarias. Pueden utilizarse las abreviaturas, siglas o acrónimos de nombres extensos de las instituciones (en mayúsculas sin espacios y sin puntos), que se escribirán por entero la primera vez que aparezcan aclarándolos entre paréntesis. Por ejemplo: Asociación  Argentina de Derecho  Administrativo (AADA).</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v. Palabras en idioma extranjero: se resaltarán en el texto empleando itálica.</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vi. Transcripciones textuales largas: en caso de incluirse citas textuales de una extensión superior a cinco líneas, se colocarán en párrafo aparte con interlineado simple, dejando sangría izquierda y derecha de dos centímetros, y sin comillas.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vii. Citas: se realizarán como nota al pie de página.</w:t>
      </w:r>
    </w:p>
    <w:p w:rsidR="0013514A" w:rsidRPr="00E97B9E" w:rsidRDefault="0013514A" w:rsidP="0013514A">
      <w:pPr>
        <w:pStyle w:val="Prrafodelista"/>
        <w:numPr>
          <w:ilvl w:val="2"/>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Notas explicativas</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Las notas explicativas deben aparecer a pie de página</w:t>
      </w:r>
    </w:p>
    <w:p w:rsidR="0013514A" w:rsidRPr="00E97B9E" w:rsidRDefault="0013514A" w:rsidP="0013514A">
      <w:pPr>
        <w:pStyle w:val="Prrafodelista"/>
        <w:numPr>
          <w:ilvl w:val="2"/>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lastRenderedPageBreak/>
        <w:t>Referencias</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Las referencias serán presentadas en un listado al final del trabajo y se ajustarán a las siguientes normas:</w:t>
      </w:r>
    </w:p>
    <w:p w:rsidR="0013514A" w:rsidRPr="00E97B9E" w:rsidRDefault="0013514A" w:rsidP="0013514A">
      <w:pPr>
        <w:spacing w:before="120" w:after="120" w:line="240" w:lineRule="auto"/>
        <w:jc w:val="both"/>
        <w:rPr>
          <w:rFonts w:ascii="Times New Roman" w:hAnsi="Times New Roman" w:cs="Times New Roman"/>
          <w:lang w:val="es-ES"/>
        </w:rPr>
      </w:pPr>
      <w:r w:rsidRPr="00E97B9E">
        <w:rPr>
          <w:rFonts w:ascii="Times New Roman" w:hAnsi="Times New Roman" w:cs="Times New Roman"/>
          <w:lang w:val="es-ES"/>
        </w:rPr>
        <w:t>Todas las citas en el texto deben tener su correspondencia en el listado de referencias al final. De ser posible debe usarse el primer nombre completo del autor o editor. Las referencias de la bibliografía se ordenarán alfabéticamente por apellido del o de los/as autores/as. Cuando se citen varios trabajos de un/a mismo/a autor/a, se ordenarán cronológicamente por año de publicación.</w:t>
      </w:r>
    </w:p>
    <w:p w:rsidR="0013514A" w:rsidRPr="00E97B9E" w:rsidRDefault="0013514A" w:rsidP="0013514A">
      <w:pPr>
        <w:spacing w:before="120" w:after="120" w:line="240" w:lineRule="auto"/>
        <w:ind w:left="1701"/>
        <w:jc w:val="both"/>
        <w:rPr>
          <w:rFonts w:ascii="Times New Roman" w:hAnsi="Times New Roman" w:cs="Times New Roman"/>
          <w:i/>
          <w:lang w:val="es-ES"/>
        </w:rPr>
      </w:pPr>
      <w:r w:rsidRPr="00E97B9E">
        <w:rPr>
          <w:rFonts w:ascii="Times New Roman" w:hAnsi="Times New Roman" w:cs="Times New Roman"/>
          <w:i/>
          <w:lang w:val="es-ES"/>
        </w:rPr>
        <w:t>i. Libros: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 xml:space="preserve">APELLIDO, Nombre. Título del libro. Número de la edición (sólo a partir de la segunda). Ciudad: Editorial, año. </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 xml:space="preserve">Ejemplo: BACELLAR FILHO, </w:t>
      </w:r>
      <w:proofErr w:type="spellStart"/>
      <w:r w:rsidRPr="00E97B9E">
        <w:rPr>
          <w:rFonts w:ascii="Times New Roman" w:hAnsi="Times New Roman" w:cs="Times New Roman"/>
          <w:lang w:val="es-ES"/>
        </w:rPr>
        <w:t>Romeu</w:t>
      </w:r>
      <w:proofErr w:type="spellEnd"/>
      <w:r w:rsidRPr="00E97B9E">
        <w:rPr>
          <w:rFonts w:ascii="Times New Roman" w:hAnsi="Times New Roman" w:cs="Times New Roman"/>
          <w:lang w:val="es-ES"/>
        </w:rPr>
        <w:t xml:space="preserve"> Felipe. </w:t>
      </w:r>
      <w:proofErr w:type="spellStart"/>
      <w:r w:rsidRPr="00E97B9E">
        <w:rPr>
          <w:rFonts w:ascii="Times New Roman" w:hAnsi="Times New Roman" w:cs="Times New Roman"/>
          <w:lang w:val="es-ES"/>
        </w:rPr>
        <w:t>Processo</w:t>
      </w:r>
      <w:proofErr w:type="spellEnd"/>
      <w:r w:rsidRPr="00E97B9E">
        <w:rPr>
          <w:rFonts w:ascii="Times New Roman" w:hAnsi="Times New Roman" w:cs="Times New Roman"/>
          <w:lang w:val="es-ES"/>
        </w:rPr>
        <w:t xml:space="preserve"> Administrativo Disciplinar. 3. ed. São Paulo: </w:t>
      </w:r>
      <w:proofErr w:type="spellStart"/>
      <w:r w:rsidRPr="00E97B9E">
        <w:rPr>
          <w:rFonts w:ascii="Times New Roman" w:hAnsi="Times New Roman" w:cs="Times New Roman"/>
          <w:lang w:val="es-ES"/>
        </w:rPr>
        <w:t>Saraiva</w:t>
      </w:r>
      <w:proofErr w:type="spellEnd"/>
      <w:r w:rsidRPr="00E97B9E">
        <w:rPr>
          <w:rFonts w:ascii="Times New Roman" w:hAnsi="Times New Roman" w:cs="Times New Roman"/>
          <w:lang w:val="es-ES"/>
        </w:rPr>
        <w:t>, 2012.</w:t>
      </w:r>
    </w:p>
    <w:p w:rsidR="0013514A" w:rsidRPr="00E97B9E" w:rsidRDefault="0013514A" w:rsidP="0013514A">
      <w:pPr>
        <w:spacing w:before="120" w:after="120" w:line="240" w:lineRule="auto"/>
        <w:ind w:left="1701"/>
        <w:jc w:val="both"/>
        <w:rPr>
          <w:rFonts w:ascii="Times New Roman" w:hAnsi="Times New Roman" w:cs="Times New Roman"/>
          <w:i/>
          <w:lang w:val="es-ES"/>
        </w:rPr>
      </w:pPr>
      <w:r w:rsidRPr="00E97B9E">
        <w:rPr>
          <w:rFonts w:ascii="Times New Roman" w:hAnsi="Times New Roman" w:cs="Times New Roman"/>
          <w:i/>
          <w:lang w:val="es-ES"/>
        </w:rPr>
        <w:t>ii. Artículos en revistas: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 xml:space="preserve">APELLIDO, Nombre. Título del artículo. Título de la revista, Ciudad, volumen, número, p. [página inicial-página final], meses de publicación del número con abreviación de las 3 primeras letras del mes, año de publicación. </w:t>
      </w:r>
    </w:p>
    <w:p w:rsidR="0013514A" w:rsidRPr="00E97B9E" w:rsidRDefault="0013514A" w:rsidP="0013514A">
      <w:pPr>
        <w:spacing w:before="120" w:after="120" w:line="240" w:lineRule="auto"/>
        <w:ind w:left="1701"/>
        <w:jc w:val="both"/>
        <w:rPr>
          <w:rFonts w:ascii="Times New Roman" w:hAnsi="Times New Roman" w:cs="Times New Roman"/>
          <w:lang w:val="pt-BR"/>
        </w:rPr>
      </w:pPr>
      <w:r w:rsidRPr="00E97B9E">
        <w:rPr>
          <w:rFonts w:ascii="Times New Roman" w:hAnsi="Times New Roman" w:cs="Times New Roman"/>
          <w:lang w:val="es-ES"/>
        </w:rPr>
        <w:t xml:space="preserve">Ejemplo: MEILÁN GIL, José Luis. Una construcción jurídica de la buena administración. </w:t>
      </w:r>
      <w:r w:rsidRPr="00E97B9E">
        <w:rPr>
          <w:rFonts w:ascii="Times New Roman" w:hAnsi="Times New Roman" w:cs="Times New Roman"/>
          <w:lang w:val="pt-BR"/>
        </w:rPr>
        <w:t xml:space="preserve">A&amp;C – Revista de Direito Administrativo &amp; Constitucional, Belo Horizonte, vol. 13, n. 54, p. 13-44, </w:t>
      </w:r>
      <w:proofErr w:type="spellStart"/>
      <w:r w:rsidRPr="00E97B9E">
        <w:rPr>
          <w:rFonts w:ascii="Times New Roman" w:hAnsi="Times New Roman" w:cs="Times New Roman"/>
          <w:lang w:val="pt-BR"/>
        </w:rPr>
        <w:t>oct</w:t>
      </w:r>
      <w:proofErr w:type="spellEnd"/>
      <w:r w:rsidRPr="00E97B9E">
        <w:rPr>
          <w:rFonts w:ascii="Times New Roman" w:hAnsi="Times New Roman" w:cs="Times New Roman"/>
          <w:lang w:val="pt-BR"/>
        </w:rPr>
        <w:t>./dic. 2013.</w:t>
      </w:r>
    </w:p>
    <w:p w:rsidR="0013514A" w:rsidRPr="00E97B9E" w:rsidRDefault="0013514A" w:rsidP="0013514A">
      <w:pPr>
        <w:spacing w:before="120" w:after="120" w:line="240" w:lineRule="auto"/>
        <w:ind w:left="1701"/>
        <w:jc w:val="both"/>
        <w:rPr>
          <w:rFonts w:ascii="Times New Roman" w:hAnsi="Times New Roman" w:cs="Times New Roman"/>
          <w:i/>
          <w:lang w:val="es-ES"/>
        </w:rPr>
      </w:pPr>
      <w:r w:rsidRPr="00E97B9E">
        <w:rPr>
          <w:rFonts w:ascii="Times New Roman" w:hAnsi="Times New Roman" w:cs="Times New Roman"/>
          <w:i/>
          <w:lang w:val="es-ES"/>
        </w:rPr>
        <w:t>iii. Artículos en obras colectivas:</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 xml:space="preserve">APELLIDO, Nombre. Título del artículo. In: APELLIDO DEL COORDINADOR DEL LIBRO, Nombre del Coordinador (Coord.). Título del libro. Número de la edición (sólo a partir de la segunda). Ciudad: Editorial, año. </w:t>
      </w:r>
    </w:p>
    <w:p w:rsidR="0013514A" w:rsidRPr="00E97B9E" w:rsidRDefault="0013514A" w:rsidP="0013514A">
      <w:pPr>
        <w:spacing w:before="120" w:after="120" w:line="240" w:lineRule="auto"/>
        <w:ind w:left="1701"/>
        <w:jc w:val="both"/>
        <w:rPr>
          <w:rFonts w:ascii="Times New Roman" w:hAnsi="Times New Roman" w:cs="Times New Roman"/>
          <w:lang w:val="es-ES"/>
        </w:rPr>
      </w:pPr>
      <w:r w:rsidRPr="00E97B9E">
        <w:rPr>
          <w:rFonts w:ascii="Times New Roman" w:hAnsi="Times New Roman" w:cs="Times New Roman"/>
          <w:lang w:val="es-ES"/>
        </w:rPr>
        <w:t xml:space="preserve">Ejemplo: RODRÍGUEZ-ARANA MUÑOZ, Jaime. El interés general como categoría central de la actuación de las Administraciones Públicas. </w:t>
      </w:r>
      <w:r w:rsidRPr="00E97B9E">
        <w:rPr>
          <w:rFonts w:ascii="Times New Roman" w:hAnsi="Times New Roman" w:cs="Times New Roman"/>
          <w:lang w:val="pt-BR"/>
        </w:rPr>
        <w:t xml:space="preserve">In: BACELLAR FILHO, Romeu Felipe; HACHEM, Daniel </w:t>
      </w:r>
      <w:proofErr w:type="spellStart"/>
      <w:r w:rsidRPr="00E97B9E">
        <w:rPr>
          <w:rFonts w:ascii="Times New Roman" w:hAnsi="Times New Roman" w:cs="Times New Roman"/>
          <w:lang w:val="pt-BR"/>
        </w:rPr>
        <w:t>Wunder</w:t>
      </w:r>
      <w:proofErr w:type="spellEnd"/>
      <w:r w:rsidRPr="00E97B9E">
        <w:rPr>
          <w:rFonts w:ascii="Times New Roman" w:hAnsi="Times New Roman" w:cs="Times New Roman"/>
          <w:lang w:val="pt-BR"/>
        </w:rPr>
        <w:t xml:space="preserve"> (Coord.). Direito administrativo e interesse público. </w:t>
      </w:r>
      <w:r w:rsidRPr="00E97B9E">
        <w:rPr>
          <w:rFonts w:ascii="Times New Roman" w:hAnsi="Times New Roman" w:cs="Times New Roman"/>
          <w:lang w:val="es-ES"/>
        </w:rPr>
        <w:t>Belo Horizonte: Fórum, 2010.</w:t>
      </w:r>
    </w:p>
    <w:p w:rsidR="0013514A" w:rsidRPr="00E97B9E" w:rsidRDefault="0013514A" w:rsidP="0013514A">
      <w:pPr>
        <w:pStyle w:val="Prrafodelista"/>
        <w:numPr>
          <w:ilvl w:val="1"/>
          <w:numId w:val="2"/>
        </w:numPr>
        <w:spacing w:before="120" w:after="120" w:line="240" w:lineRule="auto"/>
        <w:contextualSpacing w:val="0"/>
        <w:jc w:val="both"/>
        <w:rPr>
          <w:rFonts w:ascii="Times New Roman" w:hAnsi="Times New Roman" w:cs="Times New Roman"/>
          <w:b/>
          <w:lang w:val="es-ES"/>
        </w:rPr>
      </w:pPr>
      <w:r w:rsidRPr="00E97B9E">
        <w:rPr>
          <w:rFonts w:ascii="Times New Roman" w:hAnsi="Times New Roman" w:cs="Times New Roman"/>
          <w:b/>
          <w:lang w:val="es-ES"/>
        </w:rPr>
        <w:t xml:space="preserve">Pautas de evaluación de los trabajos de investigación. </w:t>
      </w:r>
    </w:p>
    <w:p w:rsidR="0013514A" w:rsidRPr="00E97B9E" w:rsidRDefault="0013514A" w:rsidP="0013514A">
      <w:pPr>
        <w:pStyle w:val="Prrafodelista"/>
        <w:numPr>
          <w:ilvl w:val="2"/>
          <w:numId w:val="3"/>
        </w:numPr>
        <w:spacing w:before="120" w:after="120" w:line="240" w:lineRule="auto"/>
        <w:ind w:left="1134" w:firstLine="0"/>
        <w:contextualSpacing w:val="0"/>
        <w:jc w:val="both"/>
        <w:rPr>
          <w:rFonts w:ascii="Times New Roman" w:hAnsi="Times New Roman" w:cs="Times New Roman"/>
          <w:lang w:val="es-ES"/>
        </w:rPr>
      </w:pPr>
      <w:r w:rsidRPr="00E97B9E">
        <w:rPr>
          <w:rFonts w:ascii="Times New Roman" w:hAnsi="Times New Roman" w:cs="Times New Roman"/>
          <w:lang w:val="es-ES"/>
        </w:rPr>
        <w:t>El uso de los materiales aportados para el desarrollo de la carrera; tanto para cada Módulo en particular, como en la Biblioteca Virtual del Aula, y demás información contenida en los espacios virtuales de la carrera.</w:t>
      </w:r>
    </w:p>
    <w:p w:rsidR="0013514A" w:rsidRPr="00E97B9E" w:rsidRDefault="0013514A" w:rsidP="0013514A">
      <w:pPr>
        <w:pStyle w:val="Prrafodelista"/>
        <w:numPr>
          <w:ilvl w:val="2"/>
          <w:numId w:val="3"/>
        </w:numPr>
        <w:spacing w:before="120" w:after="120" w:line="240" w:lineRule="auto"/>
        <w:ind w:left="1134" w:firstLine="0"/>
        <w:contextualSpacing w:val="0"/>
        <w:jc w:val="both"/>
        <w:rPr>
          <w:rFonts w:ascii="Times New Roman" w:hAnsi="Times New Roman" w:cs="Times New Roman"/>
          <w:lang w:val="es-ES"/>
        </w:rPr>
      </w:pPr>
      <w:r w:rsidRPr="00E97B9E">
        <w:rPr>
          <w:rFonts w:ascii="Times New Roman" w:hAnsi="Times New Roman" w:cs="Times New Roman"/>
          <w:lang w:val="es-ES"/>
        </w:rPr>
        <w:t xml:space="preserve">La pertinencia </w:t>
      </w:r>
      <w:r>
        <w:rPr>
          <w:rFonts w:ascii="Times New Roman" w:hAnsi="Times New Roman" w:cs="Times New Roman"/>
          <w:lang w:val="es-ES"/>
        </w:rPr>
        <w:t xml:space="preserve">y/o coherencia </w:t>
      </w:r>
      <w:r w:rsidRPr="00E97B9E">
        <w:rPr>
          <w:rFonts w:ascii="Times New Roman" w:hAnsi="Times New Roman" w:cs="Times New Roman"/>
          <w:lang w:val="es-ES"/>
        </w:rPr>
        <w:t>de las opciones dogmáticas o del contenido de cada módulo, que se elija para fundar los trabajos de avance y el trabajo final de investigación.</w:t>
      </w:r>
    </w:p>
    <w:p w:rsidR="0013514A" w:rsidRPr="00E97B9E" w:rsidRDefault="0013514A" w:rsidP="0013514A">
      <w:pPr>
        <w:pStyle w:val="Prrafodelista"/>
        <w:numPr>
          <w:ilvl w:val="2"/>
          <w:numId w:val="3"/>
        </w:numPr>
        <w:spacing w:before="120" w:after="120" w:line="240" w:lineRule="auto"/>
        <w:ind w:left="1134" w:firstLine="0"/>
        <w:contextualSpacing w:val="0"/>
        <w:jc w:val="both"/>
        <w:rPr>
          <w:rFonts w:ascii="Times New Roman" w:hAnsi="Times New Roman" w:cs="Times New Roman"/>
          <w:lang w:val="es-ES"/>
        </w:rPr>
      </w:pPr>
      <w:r w:rsidRPr="00E97B9E">
        <w:rPr>
          <w:rFonts w:ascii="Times New Roman" w:hAnsi="Times New Roman" w:cs="Times New Roman"/>
          <w:lang w:val="es-ES"/>
        </w:rPr>
        <w:t>La extensión del trabajo.</w:t>
      </w:r>
    </w:p>
    <w:p w:rsidR="0013514A" w:rsidRPr="00E97B9E" w:rsidRDefault="0013514A" w:rsidP="0013514A">
      <w:pPr>
        <w:pStyle w:val="Prrafodelista"/>
        <w:numPr>
          <w:ilvl w:val="2"/>
          <w:numId w:val="3"/>
        </w:numPr>
        <w:spacing w:before="120" w:after="120" w:line="240" w:lineRule="auto"/>
        <w:ind w:left="1134" w:firstLine="0"/>
        <w:contextualSpacing w:val="0"/>
        <w:jc w:val="both"/>
        <w:rPr>
          <w:rFonts w:ascii="Times New Roman" w:hAnsi="Times New Roman" w:cs="Times New Roman"/>
          <w:lang w:val="es-ES"/>
        </w:rPr>
      </w:pPr>
      <w:r w:rsidRPr="00E97B9E">
        <w:rPr>
          <w:rFonts w:ascii="Times New Roman" w:hAnsi="Times New Roman" w:cs="Times New Roman"/>
          <w:lang w:val="es-ES"/>
        </w:rPr>
        <w:t>La investigación adicional que se plasma en el desarrollo.</w:t>
      </w:r>
    </w:p>
    <w:p w:rsidR="0013514A" w:rsidRPr="00E97B9E" w:rsidRDefault="0013514A" w:rsidP="0013514A">
      <w:pPr>
        <w:pStyle w:val="Prrafodelista"/>
        <w:numPr>
          <w:ilvl w:val="2"/>
          <w:numId w:val="3"/>
        </w:numPr>
        <w:spacing w:before="120" w:after="120" w:line="240" w:lineRule="auto"/>
        <w:ind w:left="1134" w:firstLine="0"/>
        <w:contextualSpacing w:val="0"/>
        <w:jc w:val="both"/>
        <w:rPr>
          <w:rFonts w:ascii="Times New Roman" w:hAnsi="Times New Roman" w:cs="Times New Roman"/>
          <w:lang w:val="es-ES"/>
        </w:rPr>
      </w:pPr>
      <w:r w:rsidRPr="00E97B9E">
        <w:rPr>
          <w:rFonts w:ascii="Times New Roman" w:hAnsi="Times New Roman" w:cs="Times New Roman"/>
          <w:lang w:val="es-ES"/>
        </w:rPr>
        <w:t xml:space="preserve">La claridad y creatividad expositiva y la profundidad argumental propia de una maestría profesional. </w:t>
      </w:r>
    </w:p>
    <w:p w:rsidR="0013514A" w:rsidRPr="00E97B9E" w:rsidRDefault="0013514A" w:rsidP="0013514A">
      <w:pPr>
        <w:pStyle w:val="Prrafodelista"/>
        <w:numPr>
          <w:ilvl w:val="2"/>
          <w:numId w:val="3"/>
        </w:numPr>
        <w:spacing w:before="120" w:after="120" w:line="240" w:lineRule="auto"/>
        <w:ind w:left="1134" w:firstLine="0"/>
        <w:contextualSpacing w:val="0"/>
        <w:jc w:val="both"/>
        <w:rPr>
          <w:rFonts w:ascii="Times New Roman" w:hAnsi="Times New Roman" w:cs="Times New Roman"/>
          <w:lang w:val="es-ES"/>
        </w:rPr>
      </w:pPr>
      <w:r w:rsidRPr="00E97B9E">
        <w:rPr>
          <w:rFonts w:ascii="Times New Roman" w:hAnsi="Times New Roman" w:cs="Times New Roman"/>
          <w:lang w:val="es-ES"/>
        </w:rPr>
        <w:t>El nivel o grado de interacciones electrónicas con los docentes en aras a la supervisión y orientación.</w:t>
      </w:r>
    </w:p>
    <w:p w:rsidR="001F638A" w:rsidRPr="0013514A" w:rsidRDefault="001F638A">
      <w:pPr>
        <w:rPr>
          <w:lang w:val="es-ES"/>
        </w:rPr>
      </w:pPr>
      <w:bookmarkStart w:id="1" w:name="_GoBack"/>
      <w:bookmarkEnd w:id="1"/>
    </w:p>
    <w:sectPr w:rsidR="001F638A" w:rsidRPr="001351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2526"/>
    <w:multiLevelType w:val="hybridMultilevel"/>
    <w:tmpl w:val="AF82A45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19">
      <w:start w:val="1"/>
      <w:numFmt w:val="lowerLetter"/>
      <w:lvlText w:val="%3."/>
      <w:lvlJc w:val="left"/>
      <w:pPr>
        <w:ind w:left="3861" w:hanging="360"/>
      </w:pPr>
      <w:rPr>
        <w:rFont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4DF869FB"/>
    <w:multiLevelType w:val="multilevel"/>
    <w:tmpl w:val="8D382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555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4A"/>
    <w:rsid w:val="0013514A"/>
    <w:rsid w:val="001F638A"/>
    <w:rsid w:val="0032607E"/>
    <w:rsid w:val="0066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4A"/>
  </w:style>
  <w:style w:type="paragraph" w:styleId="Ttulo1">
    <w:name w:val="heading 1"/>
    <w:basedOn w:val="Normal"/>
    <w:next w:val="Normal"/>
    <w:link w:val="Ttulo1Car"/>
    <w:uiPriority w:val="9"/>
    <w:qFormat/>
    <w:rsid w:val="001351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14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3514A"/>
    <w:pPr>
      <w:ind w:left="720"/>
      <w:contextualSpacing/>
    </w:pPr>
  </w:style>
  <w:style w:type="table" w:styleId="Tablaconcuadrcula">
    <w:name w:val="Table Grid"/>
    <w:basedOn w:val="Tablanormal"/>
    <w:uiPriority w:val="59"/>
    <w:rsid w:val="0013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4A"/>
  </w:style>
  <w:style w:type="paragraph" w:styleId="Ttulo1">
    <w:name w:val="heading 1"/>
    <w:basedOn w:val="Normal"/>
    <w:next w:val="Normal"/>
    <w:link w:val="Ttulo1Car"/>
    <w:uiPriority w:val="9"/>
    <w:qFormat/>
    <w:rsid w:val="001351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14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3514A"/>
    <w:pPr>
      <w:ind w:left="720"/>
      <w:contextualSpacing/>
    </w:pPr>
  </w:style>
  <w:style w:type="table" w:styleId="Tablaconcuadrcula">
    <w:name w:val="Table Grid"/>
    <w:basedOn w:val="Tablanormal"/>
    <w:uiPriority w:val="59"/>
    <w:rsid w:val="0013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Bailo</dc:creator>
  <cp:lastModifiedBy>Gonzalo Bailo</cp:lastModifiedBy>
  <cp:revision>1</cp:revision>
  <dcterms:created xsi:type="dcterms:W3CDTF">2024-03-14T20:37:00Z</dcterms:created>
  <dcterms:modified xsi:type="dcterms:W3CDTF">2024-03-14T20:37:00Z</dcterms:modified>
</cp:coreProperties>
</file>